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176" w:type="dxa"/>
        <w:tblLook w:val="01E0" w:firstRow="1" w:lastRow="1" w:firstColumn="1" w:lastColumn="1" w:noHBand="0" w:noVBand="0"/>
      </w:tblPr>
      <w:tblGrid>
        <w:gridCol w:w="4112"/>
        <w:gridCol w:w="5953"/>
      </w:tblGrid>
      <w:tr w:rsidR="00A6369F" w14:paraId="25C8FE6B" w14:textId="77777777" w:rsidTr="009A0317">
        <w:trPr>
          <w:trHeight w:val="1437"/>
        </w:trPr>
        <w:tc>
          <w:tcPr>
            <w:tcW w:w="4112" w:type="dxa"/>
          </w:tcPr>
          <w:p w14:paraId="07E2E385" w14:textId="0653DC0F" w:rsidR="00A6369F" w:rsidRDefault="00A6369F" w:rsidP="00DB767B">
            <w:pPr>
              <w:spacing w:after="0"/>
              <w:jc w:val="center"/>
              <w:rPr>
                <w:b/>
                <w:sz w:val="26"/>
                <w:szCs w:val="28"/>
                <w:lang w:val="sv-SE"/>
              </w:rPr>
            </w:pPr>
            <w:r>
              <w:rPr>
                <w:b/>
                <w:sz w:val="26"/>
                <w:szCs w:val="28"/>
                <w:lang w:val="sv-SE"/>
              </w:rPr>
              <w:t>BỘ GIÁO DỤC VÀ ĐÀO TẠO</w:t>
            </w:r>
          </w:p>
          <w:p w14:paraId="263F0D8E" w14:textId="7CAAABB2" w:rsidR="00A6369F" w:rsidRDefault="00A6369F" w:rsidP="00DB767B">
            <w:pPr>
              <w:spacing w:after="0"/>
              <w:rPr>
                <w:b/>
                <w:sz w:val="26"/>
                <w:szCs w:val="28"/>
                <w:lang w:val="sv-SE"/>
              </w:rPr>
            </w:pPr>
            <w:r>
              <w:rPr>
                <w:noProof/>
              </w:rPr>
              <mc:AlternateContent>
                <mc:Choice Requires="wps">
                  <w:drawing>
                    <wp:anchor distT="0" distB="0" distL="114300" distR="114300" simplePos="0" relativeHeight="251660288" behindDoc="0" locked="0" layoutInCell="1" allowOverlap="1" wp14:anchorId="72139999" wp14:editId="52BDDCA3">
                      <wp:simplePos x="0" y="0"/>
                      <wp:positionH relativeFrom="column">
                        <wp:posOffset>617220</wp:posOffset>
                      </wp:positionH>
                      <wp:positionV relativeFrom="paragraph">
                        <wp:posOffset>34925</wp:posOffset>
                      </wp:positionV>
                      <wp:extent cx="1071880" cy="0"/>
                      <wp:effectExtent l="13970" t="7620" r="952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FA4C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75pt" to="13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Bo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0KZvP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"/>
                  </w:pict>
                </mc:Fallback>
              </mc:AlternateContent>
            </w:r>
          </w:p>
          <w:p w14:paraId="5BF7C8D1" w14:textId="77777777" w:rsidR="00A6369F" w:rsidRDefault="00A6369F" w:rsidP="00DB767B">
            <w:pPr>
              <w:spacing w:after="0"/>
              <w:jc w:val="center"/>
              <w:rPr>
                <w:szCs w:val="28"/>
                <w:lang w:val="pt-BR"/>
              </w:rPr>
            </w:pPr>
            <w:r>
              <w:rPr>
                <w:szCs w:val="28"/>
                <w:lang w:val="pt-BR"/>
              </w:rPr>
              <w:t>Số:             /TTr-BGDĐT</w:t>
            </w:r>
          </w:p>
          <w:p w14:paraId="4BDFD7A9" w14:textId="10196129" w:rsidR="00A6369F" w:rsidRDefault="00A6369F" w:rsidP="00DB767B">
            <w:pPr>
              <w:spacing w:after="0"/>
              <w:jc w:val="center"/>
              <w:rPr>
                <w:b/>
                <w:bCs/>
                <w:szCs w:val="28"/>
                <w:lang w:val="pt-BR"/>
              </w:rPr>
            </w:pPr>
          </w:p>
          <w:p w14:paraId="65615126" w14:textId="7BEDC51E" w:rsidR="00A6369F" w:rsidRPr="00957E41" w:rsidRDefault="00A6369F" w:rsidP="00DB767B">
            <w:pPr>
              <w:spacing w:after="0"/>
              <w:jc w:val="center"/>
              <w:rPr>
                <w:b/>
                <w:bCs/>
                <w:szCs w:val="28"/>
                <w:lang w:val="pt-BR"/>
              </w:rPr>
            </w:pPr>
          </w:p>
        </w:tc>
        <w:tc>
          <w:tcPr>
            <w:tcW w:w="5953" w:type="dxa"/>
          </w:tcPr>
          <w:p w14:paraId="61730814" w14:textId="77777777" w:rsidR="00A6369F" w:rsidRDefault="00A6369F" w:rsidP="00DB767B">
            <w:pPr>
              <w:spacing w:after="0"/>
              <w:jc w:val="center"/>
              <w:rPr>
                <w:b/>
                <w:sz w:val="26"/>
                <w:szCs w:val="28"/>
                <w:lang w:val="pt-BR"/>
              </w:rPr>
            </w:pPr>
            <w:r>
              <w:rPr>
                <w:b/>
                <w:sz w:val="26"/>
                <w:szCs w:val="28"/>
                <w:lang w:val="pt-BR"/>
              </w:rPr>
              <w:t>CỘNG HÒA XÃ HỘI CHỦ NGHĨA VIỆT NAM</w:t>
            </w:r>
          </w:p>
          <w:p w14:paraId="1509C8FA" w14:textId="77777777" w:rsidR="00A6369F" w:rsidRDefault="00A6369F" w:rsidP="00DB767B">
            <w:pPr>
              <w:spacing w:after="0"/>
              <w:jc w:val="center"/>
              <w:rPr>
                <w:b/>
                <w:sz w:val="26"/>
                <w:szCs w:val="28"/>
                <w:lang w:val="pt-BR"/>
              </w:rPr>
            </w:pPr>
            <w:r>
              <w:rPr>
                <w:b/>
                <w:sz w:val="26"/>
                <w:szCs w:val="28"/>
                <w:lang w:val="pt-BR"/>
              </w:rPr>
              <w:t xml:space="preserve">  Độc lập – Tự do – Hạnh phúc</w:t>
            </w:r>
          </w:p>
          <w:p w14:paraId="336FCCE7" w14:textId="77777777" w:rsidR="00A6369F" w:rsidRDefault="00A6369F" w:rsidP="00DB767B">
            <w:pPr>
              <w:spacing w:after="0"/>
              <w:rPr>
                <w:b/>
                <w:sz w:val="26"/>
                <w:szCs w:val="28"/>
                <w:lang w:val="pt-BR"/>
              </w:rPr>
            </w:pPr>
            <w:r>
              <w:rPr>
                <w:noProof/>
              </w:rPr>
              <mc:AlternateContent>
                <mc:Choice Requires="wps">
                  <w:drawing>
                    <wp:anchor distT="0" distB="0" distL="114300" distR="114300" simplePos="0" relativeHeight="251659264" behindDoc="0" locked="0" layoutInCell="1" allowOverlap="1" wp14:anchorId="512175C9" wp14:editId="0BB08B78">
                      <wp:simplePos x="0" y="0"/>
                      <wp:positionH relativeFrom="column">
                        <wp:posOffset>824865</wp:posOffset>
                      </wp:positionH>
                      <wp:positionV relativeFrom="paragraph">
                        <wp:posOffset>50800</wp:posOffset>
                      </wp:positionV>
                      <wp:extent cx="209169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025D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4pt" to="229.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11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RTZbQA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"/>
                  </w:pict>
                </mc:Fallback>
              </mc:AlternateContent>
            </w:r>
          </w:p>
          <w:p w14:paraId="63148897" w14:textId="77777777" w:rsidR="00A6369F" w:rsidRDefault="00A6369F" w:rsidP="00DB767B">
            <w:pPr>
              <w:spacing w:after="0"/>
              <w:rPr>
                <w:bCs/>
                <w:i/>
                <w:szCs w:val="28"/>
                <w:lang w:val="pt-BR"/>
              </w:rPr>
            </w:pPr>
            <w:r>
              <w:rPr>
                <w:b/>
                <w:bCs/>
                <w:sz w:val="26"/>
                <w:szCs w:val="28"/>
                <w:lang w:val="pt-BR"/>
              </w:rPr>
              <w:t xml:space="preserve">                        </w:t>
            </w:r>
            <w:r>
              <w:rPr>
                <w:bCs/>
                <w:i/>
                <w:szCs w:val="28"/>
                <w:lang w:val="pt-BR"/>
              </w:rPr>
              <w:t>Hà Nội, ngày     tháng    năm 20</w:t>
            </w:r>
            <w:r w:rsidR="00B9287C">
              <w:rPr>
                <w:bCs/>
                <w:i/>
                <w:szCs w:val="28"/>
                <w:lang w:val="pt-BR"/>
              </w:rPr>
              <w:t>20</w:t>
            </w:r>
          </w:p>
        </w:tc>
      </w:tr>
    </w:tbl>
    <w:p w14:paraId="2AD5287D" w14:textId="3AD967C5" w:rsidR="00A6369F" w:rsidRDefault="00A6369F" w:rsidP="00B9287C">
      <w:pPr>
        <w:spacing w:after="0"/>
        <w:jc w:val="center"/>
        <w:rPr>
          <w:szCs w:val="28"/>
          <w:lang w:val="pt-BR"/>
        </w:rPr>
      </w:pPr>
      <w:r>
        <w:rPr>
          <w:b/>
          <w:szCs w:val="28"/>
          <w:lang w:val="pt-BR"/>
        </w:rPr>
        <w:t xml:space="preserve">TỜ TRÌNH </w:t>
      </w:r>
    </w:p>
    <w:p w14:paraId="4E7F002D" w14:textId="5BDB5B13" w:rsidR="00A6369F" w:rsidRDefault="00A6369F" w:rsidP="00B9287C">
      <w:pPr>
        <w:spacing w:after="0"/>
        <w:jc w:val="center"/>
        <w:rPr>
          <w:b/>
          <w:szCs w:val="28"/>
          <w:lang w:val="pt-BR"/>
        </w:rPr>
      </w:pPr>
      <w:r>
        <w:rPr>
          <w:b/>
          <w:bCs/>
          <w:szCs w:val="28"/>
          <w:lang w:val="pt-BR"/>
        </w:rPr>
        <w:t xml:space="preserve">  </w:t>
      </w:r>
      <w:r>
        <w:rPr>
          <w:b/>
          <w:szCs w:val="28"/>
          <w:lang w:val="pt-BR"/>
        </w:rPr>
        <w:t xml:space="preserve">Về việc ban hành Nghị định của Chính phủ quy định lộ trình </w:t>
      </w:r>
    </w:p>
    <w:p w14:paraId="7936A419" w14:textId="0B1889EF" w:rsidR="00A6369F" w:rsidRDefault="00A6369F" w:rsidP="00B9287C">
      <w:pPr>
        <w:spacing w:after="0"/>
        <w:jc w:val="center"/>
        <w:rPr>
          <w:b/>
          <w:szCs w:val="28"/>
          <w:lang w:val="pt-BR"/>
        </w:rPr>
      </w:pPr>
      <w:r>
        <w:rPr>
          <w:b/>
          <w:szCs w:val="28"/>
          <w:lang w:val="pt-BR"/>
        </w:rPr>
        <w:t>thực hiện nâng trình độ chuẩn được đào tạo của</w:t>
      </w:r>
    </w:p>
    <w:p w14:paraId="4042468C" w14:textId="0B440648" w:rsidR="00A6369F" w:rsidRDefault="00A6369F" w:rsidP="00B9287C">
      <w:pPr>
        <w:spacing w:after="0"/>
        <w:jc w:val="center"/>
        <w:rPr>
          <w:b/>
          <w:szCs w:val="28"/>
          <w:lang w:val="pt-BR"/>
        </w:rPr>
      </w:pPr>
      <w:r>
        <w:rPr>
          <w:b/>
          <w:szCs w:val="28"/>
          <w:lang w:val="pt-BR"/>
        </w:rPr>
        <w:t xml:space="preserve"> giáo viên mầm non, tiểu học, trung học cơ sở</w:t>
      </w:r>
    </w:p>
    <w:p w14:paraId="49993F40" w14:textId="5E16C6B8" w:rsidR="00A6369F" w:rsidRDefault="003B77B0" w:rsidP="00A6369F">
      <w:pPr>
        <w:pStyle w:val="BodyText"/>
        <w:tabs>
          <w:tab w:val="left" w:pos="720"/>
        </w:tabs>
        <w:jc w:val="both"/>
        <w:rPr>
          <w:lang w:val="pt-BR"/>
        </w:rPr>
      </w:pPr>
      <w:r>
        <w:rPr>
          <w:noProof/>
        </w:rPr>
        <mc:AlternateContent>
          <mc:Choice Requires="wps">
            <w:drawing>
              <wp:anchor distT="0" distB="0" distL="114300" distR="114300" simplePos="0" relativeHeight="251663360" behindDoc="0" locked="0" layoutInCell="1" allowOverlap="1" wp14:anchorId="7DF8E135" wp14:editId="55ADE359">
                <wp:simplePos x="0" y="0"/>
                <wp:positionH relativeFrom="column">
                  <wp:posOffset>2469515</wp:posOffset>
                </wp:positionH>
                <wp:positionV relativeFrom="paragraph">
                  <wp:posOffset>28575</wp:posOffset>
                </wp:positionV>
                <wp:extent cx="1071880" cy="0"/>
                <wp:effectExtent l="13970" t="7620" r="9525"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6CA97"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5pt,2.25pt" to="27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qD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P0KVssoI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"/>
            </w:pict>
          </mc:Fallback>
        </mc:AlternateContent>
      </w:r>
      <w:r w:rsidR="00A6369F">
        <w:rPr>
          <w:lang w:val="pt-BR"/>
        </w:rPr>
        <w:tab/>
      </w:r>
      <w:r w:rsidR="00A6369F">
        <w:rPr>
          <w:lang w:val="pt-BR"/>
        </w:rPr>
        <w:tab/>
      </w:r>
      <w:r w:rsidR="00A6369F">
        <w:rPr>
          <w:lang w:val="pt-BR"/>
        </w:rPr>
        <w:tab/>
      </w:r>
      <w:r w:rsidR="00A6369F">
        <w:rPr>
          <w:lang w:val="pt-BR"/>
        </w:rPr>
        <w:tab/>
      </w:r>
      <w:r w:rsidR="00A6369F">
        <w:rPr>
          <w:lang w:val="pt-BR"/>
        </w:rPr>
        <w:tab/>
      </w:r>
    </w:p>
    <w:p w14:paraId="171C64A7" w14:textId="3C55D41C" w:rsidR="00A6369F" w:rsidRPr="00353C5C" w:rsidRDefault="00A6369F" w:rsidP="00A6369F">
      <w:pPr>
        <w:pStyle w:val="BodyText"/>
        <w:tabs>
          <w:tab w:val="left" w:pos="720"/>
        </w:tabs>
        <w:jc w:val="both"/>
        <w:rPr>
          <w:sz w:val="27"/>
          <w:szCs w:val="27"/>
          <w:lang w:val="pt-BR"/>
        </w:rPr>
      </w:pPr>
      <w:r>
        <w:rPr>
          <w:lang w:val="pt-BR"/>
        </w:rPr>
        <w:tab/>
      </w:r>
      <w:r>
        <w:rPr>
          <w:lang w:val="pt-BR"/>
        </w:rPr>
        <w:tab/>
      </w:r>
      <w:r>
        <w:rPr>
          <w:lang w:val="pt-BR"/>
        </w:rPr>
        <w:tab/>
      </w:r>
      <w:r>
        <w:rPr>
          <w:lang w:val="pt-BR"/>
        </w:rPr>
        <w:tab/>
      </w:r>
      <w:r w:rsidRPr="00353C5C">
        <w:rPr>
          <w:sz w:val="27"/>
          <w:szCs w:val="27"/>
          <w:lang w:val="pt-BR"/>
        </w:rPr>
        <w:t xml:space="preserve">      Kính gửi: Thủ tướng Chính phủ</w:t>
      </w:r>
    </w:p>
    <w:p w14:paraId="1CAAF5E6" w14:textId="77777777" w:rsidR="00EC42CA" w:rsidRPr="00054D86" w:rsidRDefault="00A6369F" w:rsidP="00F53672">
      <w:pPr>
        <w:pStyle w:val="BodyText"/>
        <w:tabs>
          <w:tab w:val="left" w:pos="720"/>
        </w:tabs>
        <w:spacing w:before="60" w:after="60" w:line="312" w:lineRule="auto"/>
        <w:ind w:firstLine="567"/>
        <w:jc w:val="both"/>
        <w:rPr>
          <w:sz w:val="27"/>
          <w:szCs w:val="27"/>
          <w:lang w:val="pt-BR"/>
        </w:rPr>
      </w:pPr>
      <w:r w:rsidRPr="00054D86">
        <w:rPr>
          <w:sz w:val="27"/>
          <w:szCs w:val="27"/>
          <w:lang w:val="pt-BR"/>
        </w:rPr>
        <w:t xml:space="preserve"> Thực hiện</w:t>
      </w:r>
      <w:r w:rsidR="00A10F3B" w:rsidRPr="00054D86">
        <w:rPr>
          <w:sz w:val="27"/>
          <w:szCs w:val="27"/>
          <w:lang w:val="pt-BR"/>
        </w:rPr>
        <w:t xml:space="preserve"> </w:t>
      </w:r>
      <w:r w:rsidR="00A10F3B" w:rsidRPr="00054D86">
        <w:rPr>
          <w:sz w:val="27"/>
          <w:szCs w:val="27"/>
          <w:shd w:val="clear" w:color="auto" w:fill="FFFFFF"/>
        </w:rPr>
        <w:t xml:space="preserve">Quyết định số 936/2019/QĐ-TTg ngày 26/7/2019 của Thủ tướng Chính </w:t>
      </w:r>
      <w:r w:rsidRPr="00054D86">
        <w:rPr>
          <w:sz w:val="27"/>
          <w:szCs w:val="27"/>
          <w:shd w:val="clear" w:color="auto" w:fill="FFFFFF"/>
        </w:rPr>
        <w:t>phủ ban hành danh mục và phân công cơ quan chủ trì soạn thảo văn bản quy định chi tiết thi hành các Luật được Quốc hội khóa XIV thông qua tại kỳ họp thứ 7</w:t>
      </w:r>
      <w:r w:rsidR="00ED7258" w:rsidRPr="00054D86">
        <w:rPr>
          <w:sz w:val="27"/>
          <w:szCs w:val="27"/>
          <w:shd w:val="clear" w:color="auto" w:fill="FFFFFF"/>
        </w:rPr>
        <w:t xml:space="preserve"> (trong đó có</w:t>
      </w:r>
      <w:r w:rsidRPr="00054D86">
        <w:rPr>
          <w:bCs/>
          <w:spacing w:val="2"/>
          <w:sz w:val="27"/>
          <w:szCs w:val="27"/>
        </w:rPr>
        <w:t xml:space="preserve"> </w:t>
      </w:r>
      <w:r w:rsidRPr="00054D86">
        <w:rPr>
          <w:sz w:val="27"/>
          <w:szCs w:val="27"/>
          <w:shd w:val="clear" w:color="auto" w:fill="FFFFFF"/>
        </w:rPr>
        <w:t xml:space="preserve">Luật Giáo dục </w:t>
      </w:r>
      <w:r w:rsidR="00A10F3B" w:rsidRPr="00054D86">
        <w:rPr>
          <w:sz w:val="27"/>
          <w:szCs w:val="27"/>
          <w:shd w:val="clear" w:color="auto" w:fill="FFFFFF"/>
        </w:rPr>
        <w:t>ngày 1</w:t>
      </w:r>
      <w:r w:rsidR="008D7866" w:rsidRPr="00054D86">
        <w:rPr>
          <w:sz w:val="27"/>
          <w:szCs w:val="27"/>
          <w:shd w:val="clear" w:color="auto" w:fill="FFFFFF"/>
        </w:rPr>
        <w:t>4</w:t>
      </w:r>
      <w:r w:rsidR="00A10F3B" w:rsidRPr="00054D86">
        <w:rPr>
          <w:sz w:val="27"/>
          <w:szCs w:val="27"/>
          <w:shd w:val="clear" w:color="auto" w:fill="FFFFFF"/>
        </w:rPr>
        <w:t xml:space="preserve"> tháng 6 năm 2019</w:t>
      </w:r>
      <w:r w:rsidR="00ED7258" w:rsidRPr="00054D86">
        <w:rPr>
          <w:sz w:val="27"/>
          <w:szCs w:val="27"/>
          <w:shd w:val="clear" w:color="auto" w:fill="FFFFFF"/>
        </w:rPr>
        <w:t>)</w:t>
      </w:r>
      <w:r w:rsidR="00A10F3B" w:rsidRPr="00054D86">
        <w:rPr>
          <w:sz w:val="27"/>
          <w:szCs w:val="27"/>
          <w:shd w:val="clear" w:color="auto" w:fill="FFFFFF"/>
        </w:rPr>
        <w:t xml:space="preserve">, </w:t>
      </w:r>
      <w:r w:rsidRPr="00054D86">
        <w:rPr>
          <w:sz w:val="27"/>
          <w:szCs w:val="27"/>
        </w:rPr>
        <w:t>Bộ Giáo dục và Đào tạo</w:t>
      </w:r>
      <w:r w:rsidR="00AA3856" w:rsidRPr="00054D86">
        <w:rPr>
          <w:sz w:val="27"/>
          <w:szCs w:val="27"/>
        </w:rPr>
        <w:t xml:space="preserve"> (</w:t>
      </w:r>
      <w:r w:rsidR="00AA3856" w:rsidRPr="00054D86">
        <w:rPr>
          <w:sz w:val="27"/>
          <w:szCs w:val="27"/>
          <w:lang w:val="pt-BR"/>
        </w:rPr>
        <w:t xml:space="preserve">GDĐT) </w:t>
      </w:r>
      <w:r w:rsidRPr="00054D86">
        <w:rPr>
          <w:sz w:val="27"/>
          <w:szCs w:val="27"/>
          <w:lang w:val="pt-BR"/>
        </w:rPr>
        <w:t>chủ trì</w:t>
      </w:r>
      <w:r w:rsidR="00A10F3B" w:rsidRPr="00054D86">
        <w:rPr>
          <w:sz w:val="27"/>
          <w:szCs w:val="27"/>
          <w:lang w:val="pt-BR"/>
        </w:rPr>
        <w:t>,</w:t>
      </w:r>
      <w:r w:rsidRPr="00054D86">
        <w:rPr>
          <w:sz w:val="27"/>
          <w:szCs w:val="27"/>
          <w:lang w:val="pt-BR"/>
        </w:rPr>
        <w:t xml:space="preserve"> phối hợp với các Bộ, ngành liên quan soạn thảo Nghị định của Chính phủ quy định lộ trình thực hiện nâng trình độ chuẩn được đào tạo của giáo viên mầm non, tiểu học, trung học cơ sở</w:t>
      </w:r>
      <w:r w:rsidR="00934F52" w:rsidRPr="00054D86">
        <w:rPr>
          <w:sz w:val="27"/>
          <w:szCs w:val="27"/>
          <w:lang w:val="pt-BR"/>
        </w:rPr>
        <w:t xml:space="preserve"> (sau đây gọi tắt là dự thảo Nghị định)</w:t>
      </w:r>
      <w:r w:rsidR="00EC42CA" w:rsidRPr="00054D86">
        <w:rPr>
          <w:sz w:val="27"/>
          <w:szCs w:val="27"/>
          <w:lang w:val="pt-BR"/>
        </w:rPr>
        <w:t>.</w:t>
      </w:r>
    </w:p>
    <w:p w14:paraId="59202677" w14:textId="66C337D9" w:rsidR="00EC42CA" w:rsidRPr="00054D86" w:rsidRDefault="003F3465" w:rsidP="00F53672">
      <w:pPr>
        <w:pStyle w:val="NormalWeb"/>
        <w:spacing w:before="60" w:beforeAutospacing="0" w:after="60" w:afterAutospacing="0" w:line="312" w:lineRule="auto"/>
        <w:ind w:firstLine="720"/>
        <w:jc w:val="both"/>
        <w:rPr>
          <w:bCs/>
          <w:spacing w:val="4"/>
          <w:sz w:val="27"/>
          <w:szCs w:val="27"/>
        </w:rPr>
      </w:pPr>
      <w:r>
        <w:rPr>
          <w:bCs/>
          <w:spacing w:val="4"/>
          <w:sz w:val="27"/>
          <w:szCs w:val="27"/>
        </w:rPr>
        <w:t>Căn cứ</w:t>
      </w:r>
      <w:r w:rsidR="00EC42CA" w:rsidRPr="00054D86">
        <w:rPr>
          <w:bCs/>
          <w:spacing w:val="4"/>
          <w:sz w:val="27"/>
          <w:szCs w:val="27"/>
        </w:rPr>
        <w:t xml:space="preserve"> Luật Ban hành văn bản quy phạm pháp luật năm 2015, Nghị định số 34/2016/NĐ-CP ngày 14/5/2016 của Chính phủ quy định chi tiết một số điều và biện pháp thi hành Luật Ban hành văn bản quy phạm pháp luật</w:t>
      </w:r>
      <w:r w:rsidR="00EC42CA" w:rsidRPr="00054D86">
        <w:rPr>
          <w:spacing w:val="4"/>
          <w:sz w:val="27"/>
          <w:szCs w:val="27"/>
        </w:rPr>
        <w:t>,</w:t>
      </w:r>
      <w:r w:rsidR="00EC42CA" w:rsidRPr="00054D86">
        <w:rPr>
          <w:i/>
          <w:spacing w:val="4"/>
          <w:sz w:val="27"/>
          <w:szCs w:val="27"/>
        </w:rPr>
        <w:t xml:space="preserve"> </w:t>
      </w:r>
      <w:r w:rsidR="00EC42CA" w:rsidRPr="00054D86">
        <w:rPr>
          <w:bCs/>
          <w:spacing w:val="4"/>
          <w:sz w:val="27"/>
          <w:szCs w:val="27"/>
        </w:rPr>
        <w:t>Bộ Giáo dục và Đào tạo kính trình Chính phủ dự thảo Nghị định những nội dung như sau:</w:t>
      </w:r>
    </w:p>
    <w:p w14:paraId="747BE4C7" w14:textId="77777777" w:rsidR="00831DBA" w:rsidRPr="00054D86" w:rsidRDefault="00831DBA" w:rsidP="00831DBA">
      <w:pPr>
        <w:pStyle w:val="BodyText"/>
        <w:tabs>
          <w:tab w:val="left" w:pos="720"/>
        </w:tabs>
        <w:spacing w:before="60" w:after="60" w:line="312" w:lineRule="auto"/>
        <w:ind w:firstLine="567"/>
        <w:jc w:val="both"/>
        <w:rPr>
          <w:sz w:val="27"/>
          <w:szCs w:val="27"/>
        </w:rPr>
      </w:pPr>
      <w:r w:rsidRPr="00054D86">
        <w:rPr>
          <w:b/>
          <w:sz w:val="27"/>
          <w:szCs w:val="27"/>
          <w:lang w:val="pt-BR"/>
        </w:rPr>
        <w:t>I. SỰ CẦN THIẾT BAN HÀNH NGHỊ ĐỊNH</w:t>
      </w:r>
    </w:p>
    <w:p w14:paraId="5004A06D" w14:textId="77777777" w:rsidR="00831DBA" w:rsidRPr="00054D86" w:rsidRDefault="00831DBA" w:rsidP="00831DBA">
      <w:pPr>
        <w:spacing w:after="0" w:line="312" w:lineRule="auto"/>
        <w:ind w:firstLine="567"/>
        <w:jc w:val="both"/>
        <w:rPr>
          <w:rFonts w:eastAsia="Times New Roman" w:cs="Times New Roman"/>
          <w:bCs/>
          <w:spacing w:val="4"/>
          <w:sz w:val="27"/>
          <w:szCs w:val="27"/>
        </w:rPr>
      </w:pPr>
      <w:r w:rsidRPr="00054D86">
        <w:rPr>
          <w:rFonts w:eastAsia="Times New Roman" w:cs="Times New Roman"/>
          <w:bCs/>
          <w:spacing w:val="4"/>
          <w:sz w:val="27"/>
          <w:szCs w:val="27"/>
        </w:rPr>
        <w:t xml:space="preserve">Ngày 14/6/2019, Quốc hội khoá XIV đã thông qua Luật Giáo dục số 43/2019/QH14 (sau đây gọi tắt là Luật Giáo dục 2019) thay thế Luật Giáo dục số 38/2005/QH11 (đã được sửa đổi, bổ sung một số điều theo Luật số 44/2009/QH12, Luật số 74/2014/QH13 và Luật số 97/2015/QH13). </w:t>
      </w:r>
    </w:p>
    <w:p w14:paraId="5C8B526F" w14:textId="7904FC09" w:rsidR="00831DBA" w:rsidRPr="00054D86" w:rsidRDefault="00831DBA" w:rsidP="00831DBA">
      <w:pPr>
        <w:spacing w:before="60" w:after="60" w:line="312" w:lineRule="auto"/>
        <w:ind w:firstLine="567"/>
        <w:jc w:val="both"/>
        <w:rPr>
          <w:rFonts w:cs="Times New Roman"/>
          <w:spacing w:val="1"/>
          <w:sz w:val="27"/>
          <w:szCs w:val="27"/>
        </w:rPr>
      </w:pPr>
      <w:r w:rsidRPr="00054D86">
        <w:rPr>
          <w:rFonts w:eastAsia="Times New Roman" w:cs="Times New Roman"/>
          <w:bCs/>
          <w:spacing w:val="4"/>
          <w:sz w:val="27"/>
          <w:szCs w:val="27"/>
        </w:rPr>
        <w:t xml:space="preserve">Luật Giáo dục 2019 quy định trình độ chuẩn được đào tạo của nhà giáo như sau: </w:t>
      </w:r>
      <w:r w:rsidR="00870C5E">
        <w:rPr>
          <w:rFonts w:eastAsia="Times New Roman" w:cs="Times New Roman"/>
          <w:bCs/>
          <w:spacing w:val="4"/>
          <w:sz w:val="27"/>
          <w:szCs w:val="27"/>
        </w:rPr>
        <w:t>(i</w:t>
      </w:r>
      <w:r w:rsidRPr="00054D86">
        <w:rPr>
          <w:rFonts w:eastAsia="Times New Roman" w:cs="Times New Roman"/>
          <w:bCs/>
          <w:spacing w:val="4"/>
          <w:sz w:val="27"/>
          <w:szCs w:val="27"/>
        </w:rPr>
        <w:t xml:space="preserve">) Có bằng tốt nghiệp cao đẳng sư phạm trở lên đối với giáo viên mầm non; </w:t>
      </w:r>
      <w:r w:rsidR="00870C5E">
        <w:rPr>
          <w:rFonts w:eastAsia="Times New Roman" w:cs="Times New Roman"/>
          <w:bCs/>
          <w:spacing w:val="4"/>
          <w:sz w:val="27"/>
          <w:szCs w:val="27"/>
        </w:rPr>
        <w:t>(ii</w:t>
      </w:r>
      <w:r w:rsidRPr="00054D86">
        <w:rPr>
          <w:rFonts w:eastAsia="Times New Roman" w:cs="Times New Roman"/>
          <w:bCs/>
          <w:spacing w:val="4"/>
          <w:sz w:val="27"/>
          <w:szCs w:val="27"/>
        </w:rPr>
        <w:t>) Có bằng cử nhân thuộc ngành đào tạo giáo viên trở lên đối với giáo viên tiểu học, trung học cơ sở, trung học phổ thông</w:t>
      </w:r>
      <w:r w:rsidR="00870C5E">
        <w:rPr>
          <w:rFonts w:eastAsia="Times New Roman" w:cs="Times New Roman"/>
          <w:bCs/>
          <w:spacing w:val="4"/>
          <w:sz w:val="27"/>
          <w:szCs w:val="27"/>
        </w:rPr>
        <w:t>, t</w:t>
      </w:r>
      <w:r w:rsidRPr="00054D86">
        <w:rPr>
          <w:rFonts w:eastAsia="Times New Roman" w:cs="Times New Roman"/>
          <w:bCs/>
          <w:spacing w:val="4"/>
          <w:sz w:val="27"/>
          <w:szCs w:val="27"/>
        </w:rPr>
        <w:t xml:space="preserve">rường hợp môn học chưa đủ giáo viên có bằng cử nhân thuộc ngành đào tạo giáo viên thì phải có bằng cử nhân chuyên ngành phù hợp và có chứng chỉ bồi dưỡng nghiệp vụ sư phạm (điểm a, điểm b Khoản 1 Điều 72 Luật Giáo dục 2019). Như vậy, trình độ chuẩn được đào tạo của nhà giáo đã được nâng lên (giáo viên mầm non từ trình độ trung cấp lên cao đẳng; giáo viên tiểu học từ trình độ trung cấp lên đại học; giáo viên trung học cơ sở từ trình độ cao </w:t>
      </w:r>
      <w:r w:rsidRPr="00054D86">
        <w:rPr>
          <w:rFonts w:eastAsia="Times New Roman" w:cs="Times New Roman"/>
          <w:bCs/>
          <w:spacing w:val="4"/>
          <w:sz w:val="27"/>
          <w:szCs w:val="27"/>
        </w:rPr>
        <w:lastRenderedPageBreak/>
        <w:t xml:space="preserve">đẳng lên đại học). Việc quy định trình độ chuẩn được đào tạo của nhà giáo theo chiều hướng tăng lên là hết sức cần thiết để nâng cao chất lượng đội ngũ nhà giáo, phù hợp với xu thế về chuẩn trình độ đào tạo nhà giáo của các nước trong khu vực và trên thế giới, phù hợp với sự phát triển kinh tế, xã hội của đất nước. Tuy nhiên, do quy định mới về trình độ chuẩn được đào tạo của giáo viên theo Luật Giáo dục năm 2019, </w:t>
      </w:r>
      <w:r w:rsidR="00870C5E">
        <w:rPr>
          <w:rFonts w:eastAsia="Times New Roman" w:cs="Times New Roman"/>
          <w:bCs/>
          <w:spacing w:val="4"/>
          <w:sz w:val="27"/>
          <w:szCs w:val="27"/>
        </w:rPr>
        <w:t xml:space="preserve">tại thời điểm này, </w:t>
      </w:r>
      <w:r w:rsidRPr="00054D86">
        <w:rPr>
          <w:rFonts w:eastAsia="Times New Roman" w:cs="Times New Roman"/>
          <w:bCs/>
          <w:spacing w:val="4"/>
          <w:sz w:val="27"/>
          <w:szCs w:val="27"/>
        </w:rPr>
        <w:t xml:space="preserve">còn một bộ phận nhà giáo chưa đáp ứng trình độ chuẩn phải thực hiện việc đào tạo để đáp ứng trình độ chuẩn theo quy định. </w:t>
      </w:r>
      <w:r w:rsidRPr="00054D86">
        <w:rPr>
          <w:rFonts w:cs="Times New Roman"/>
          <w:spacing w:val="1"/>
          <w:sz w:val="27"/>
          <w:szCs w:val="27"/>
        </w:rPr>
        <w:t xml:space="preserve">Do đó, cần có lộ trình đào tạo </w:t>
      </w:r>
      <w:r w:rsidRPr="00054D86">
        <w:rPr>
          <w:rFonts w:eastAsia="Times New Roman" w:cs="Times New Roman"/>
          <w:bCs/>
          <w:spacing w:val="4"/>
          <w:sz w:val="27"/>
          <w:szCs w:val="27"/>
        </w:rPr>
        <w:t>nhà giáo chưa đáp ứng trình độ chuẩn</w:t>
      </w:r>
      <w:r w:rsidRPr="00054D86">
        <w:rPr>
          <w:rFonts w:cs="Times New Roman"/>
          <w:spacing w:val="1"/>
          <w:sz w:val="27"/>
          <w:szCs w:val="27"/>
        </w:rPr>
        <w:t xml:space="preserve"> nhằm</w:t>
      </w:r>
      <w:r w:rsidRPr="00054D86">
        <w:rPr>
          <w:rFonts w:cs="Times New Roman"/>
          <w:spacing w:val="1"/>
          <w:sz w:val="27"/>
          <w:szCs w:val="27"/>
          <w:lang w:val="vi-VN"/>
        </w:rPr>
        <w:t xml:space="preserve"> </w:t>
      </w:r>
      <w:r w:rsidRPr="00054D86">
        <w:rPr>
          <w:rFonts w:cs="Times New Roman"/>
          <w:spacing w:val="1"/>
          <w:sz w:val="27"/>
          <w:szCs w:val="27"/>
        </w:rPr>
        <w:t>bảo đảm</w:t>
      </w:r>
      <w:r w:rsidR="00870C5E">
        <w:rPr>
          <w:rFonts w:cs="Times New Roman"/>
          <w:spacing w:val="1"/>
          <w:sz w:val="27"/>
          <w:szCs w:val="27"/>
        </w:rPr>
        <w:t xml:space="preserve"> cho các nhà giáo đạt trình độ chuẩn,</w:t>
      </w:r>
      <w:r w:rsidRPr="00054D86">
        <w:rPr>
          <w:rFonts w:cs="Times New Roman"/>
          <w:spacing w:val="1"/>
          <w:sz w:val="27"/>
          <w:szCs w:val="27"/>
        </w:rPr>
        <w:t xml:space="preserve"> nâng cao chất lượng đội ngũ và không làm xáo trộn việc </w:t>
      </w:r>
      <w:r w:rsidRPr="00054D86">
        <w:rPr>
          <w:rFonts w:cs="Times New Roman"/>
          <w:spacing w:val="1"/>
          <w:sz w:val="27"/>
          <w:szCs w:val="27"/>
          <w:lang w:val="vi-VN"/>
        </w:rPr>
        <w:t>giảng dạy</w:t>
      </w:r>
      <w:r w:rsidRPr="00054D86">
        <w:rPr>
          <w:rFonts w:cs="Times New Roman"/>
          <w:spacing w:val="1"/>
          <w:sz w:val="27"/>
          <w:szCs w:val="27"/>
        </w:rPr>
        <w:t>, giáo dục trong các cơ sở giáo dục.</w:t>
      </w:r>
      <w:r w:rsidRPr="00054D86">
        <w:rPr>
          <w:rFonts w:cs="Times New Roman"/>
          <w:spacing w:val="1"/>
          <w:sz w:val="27"/>
          <w:szCs w:val="27"/>
          <w:lang w:val="vi-VN"/>
        </w:rPr>
        <w:t xml:space="preserve"> </w:t>
      </w:r>
      <w:r w:rsidRPr="00054D86">
        <w:rPr>
          <w:rFonts w:cs="Times New Roman"/>
          <w:spacing w:val="1"/>
          <w:sz w:val="27"/>
          <w:szCs w:val="27"/>
        </w:rPr>
        <w:t xml:space="preserve"> </w:t>
      </w:r>
    </w:p>
    <w:p w14:paraId="67E6482F" w14:textId="77777777" w:rsidR="00831DBA" w:rsidRPr="00054D86" w:rsidRDefault="00831DBA" w:rsidP="00831DBA">
      <w:pPr>
        <w:widowControl w:val="0"/>
        <w:spacing w:before="60" w:after="60" w:line="312" w:lineRule="auto"/>
        <w:ind w:firstLine="709"/>
        <w:jc w:val="both"/>
        <w:rPr>
          <w:rFonts w:cs="Times New Roman"/>
          <w:sz w:val="27"/>
          <w:szCs w:val="27"/>
          <w:lang w:val="pt-BR"/>
        </w:rPr>
      </w:pPr>
      <w:r w:rsidRPr="00054D86">
        <w:rPr>
          <w:rFonts w:cs="Times New Roman"/>
          <w:spacing w:val="1"/>
          <w:sz w:val="27"/>
          <w:szCs w:val="27"/>
          <w:lang w:val="vi-VN"/>
        </w:rPr>
        <w:t xml:space="preserve"> </w:t>
      </w:r>
      <w:r w:rsidRPr="00054D86">
        <w:rPr>
          <w:rFonts w:cs="Times New Roman"/>
          <w:bCs/>
          <w:sz w:val="27"/>
          <w:szCs w:val="27"/>
        </w:rPr>
        <w:t xml:space="preserve">Để giải quyết vấn đề nêu trên, Thủ tướng Chính phủ đã ban hành </w:t>
      </w:r>
      <w:r w:rsidRPr="00054D86">
        <w:rPr>
          <w:rFonts w:cs="Times New Roman"/>
          <w:bCs/>
          <w:spacing w:val="4"/>
          <w:sz w:val="27"/>
          <w:szCs w:val="27"/>
        </w:rPr>
        <w:t xml:space="preserve">Quyết định số 936/QĐ-TTg ngày </w:t>
      </w:r>
      <w:r w:rsidRPr="00054D86">
        <w:rPr>
          <w:rFonts w:cs="Times New Roman"/>
          <w:sz w:val="27"/>
          <w:szCs w:val="27"/>
          <w:shd w:val="clear" w:color="auto" w:fill="FFFFFF"/>
        </w:rPr>
        <w:t xml:space="preserve">26/7/2019 </w:t>
      </w:r>
      <w:r w:rsidRPr="00054D86">
        <w:rPr>
          <w:rFonts w:cs="Times New Roman"/>
          <w:bCs/>
          <w:spacing w:val="4"/>
          <w:sz w:val="27"/>
          <w:szCs w:val="27"/>
        </w:rPr>
        <w:t xml:space="preserve">giao Bộ Giáo dục và Đào tạo chủ trì, phối hợp với các cơ quan liên quan soạn thảo Nghị định </w:t>
      </w:r>
      <w:r w:rsidRPr="00054D86">
        <w:rPr>
          <w:rFonts w:cs="Times New Roman"/>
          <w:bCs/>
          <w:sz w:val="27"/>
          <w:szCs w:val="27"/>
        </w:rPr>
        <w:t xml:space="preserve">quy định </w:t>
      </w:r>
      <w:r w:rsidRPr="00054D86">
        <w:rPr>
          <w:rFonts w:cs="Times New Roman"/>
          <w:sz w:val="27"/>
          <w:szCs w:val="27"/>
          <w:lang w:val="pt-BR"/>
        </w:rPr>
        <w:t xml:space="preserve">lộ trình thực hiện nâng trình độ chuẩn được đào tạo của giáo viên mầm non, tiểu học, trung học cơ sở. </w:t>
      </w:r>
    </w:p>
    <w:p w14:paraId="086C2771" w14:textId="77777777" w:rsidR="00831DBA" w:rsidRPr="00054D86" w:rsidRDefault="00831DBA" w:rsidP="00831DBA">
      <w:pPr>
        <w:pStyle w:val="NormalWeb"/>
        <w:spacing w:before="60" w:beforeAutospacing="0" w:after="60" w:afterAutospacing="0" w:line="312" w:lineRule="auto"/>
        <w:ind w:firstLine="720"/>
        <w:jc w:val="both"/>
        <w:rPr>
          <w:b/>
          <w:bCs/>
          <w:sz w:val="27"/>
          <w:szCs w:val="27"/>
          <w:lang w:eastAsia="x-none"/>
        </w:rPr>
      </w:pPr>
      <w:r w:rsidRPr="00054D86">
        <w:rPr>
          <w:b/>
          <w:sz w:val="27"/>
          <w:szCs w:val="27"/>
          <w:lang w:val="nl-NL" w:eastAsia="x-none"/>
        </w:rPr>
        <w:t xml:space="preserve">II. </w:t>
      </w:r>
      <w:r w:rsidRPr="00054D86">
        <w:rPr>
          <w:b/>
          <w:bCs/>
          <w:sz w:val="27"/>
          <w:szCs w:val="27"/>
          <w:lang w:val="x-none" w:eastAsia="x-none"/>
        </w:rPr>
        <w:t>QUAN ĐIỂM</w:t>
      </w:r>
      <w:r w:rsidRPr="00054D86">
        <w:rPr>
          <w:b/>
          <w:bCs/>
          <w:sz w:val="27"/>
          <w:szCs w:val="27"/>
          <w:lang w:eastAsia="x-none"/>
        </w:rPr>
        <w:t xml:space="preserve"> </w:t>
      </w:r>
      <w:r w:rsidRPr="00054D86">
        <w:rPr>
          <w:b/>
          <w:bCs/>
          <w:sz w:val="27"/>
          <w:szCs w:val="27"/>
          <w:lang w:val="x-none" w:eastAsia="x-none"/>
        </w:rPr>
        <w:t>XÂY DỰNG NGHỊ ĐỊNH</w:t>
      </w:r>
      <w:r w:rsidRPr="00054D86">
        <w:rPr>
          <w:b/>
          <w:bCs/>
          <w:sz w:val="27"/>
          <w:szCs w:val="27"/>
          <w:lang w:eastAsia="x-none"/>
        </w:rPr>
        <w:t xml:space="preserve"> </w:t>
      </w:r>
    </w:p>
    <w:p w14:paraId="3831D0E6" w14:textId="77777777" w:rsidR="00831DBA" w:rsidRPr="00054D86" w:rsidRDefault="00831DBA" w:rsidP="00831DBA">
      <w:pPr>
        <w:shd w:val="clear" w:color="auto" w:fill="FFFFFF"/>
        <w:spacing w:before="60" w:after="60" w:line="312" w:lineRule="auto"/>
        <w:ind w:firstLine="720"/>
        <w:jc w:val="both"/>
        <w:rPr>
          <w:rFonts w:cs="Times New Roman"/>
          <w:bCs/>
          <w:sz w:val="27"/>
          <w:szCs w:val="27"/>
          <w:lang w:eastAsia="x-none"/>
        </w:rPr>
      </w:pPr>
      <w:r w:rsidRPr="00054D86">
        <w:rPr>
          <w:rFonts w:cs="Times New Roman"/>
          <w:bCs/>
          <w:sz w:val="27"/>
          <w:szCs w:val="27"/>
          <w:lang w:eastAsia="x-none"/>
        </w:rPr>
        <w:t>1</w:t>
      </w:r>
      <w:r w:rsidRPr="00054D86">
        <w:rPr>
          <w:rFonts w:cs="Times New Roman"/>
          <w:bCs/>
          <w:sz w:val="27"/>
          <w:szCs w:val="27"/>
          <w:lang w:val="x-none" w:eastAsia="x-none"/>
        </w:rPr>
        <w:t xml:space="preserve">. Bảo đảm </w:t>
      </w:r>
      <w:r w:rsidRPr="00054D86">
        <w:rPr>
          <w:rFonts w:cs="Times New Roman"/>
          <w:bCs/>
          <w:sz w:val="27"/>
          <w:szCs w:val="27"/>
          <w:lang w:eastAsia="x-none"/>
        </w:rPr>
        <w:t xml:space="preserve">hướng dẫn các quy định </w:t>
      </w:r>
      <w:r w:rsidRPr="00054D86">
        <w:rPr>
          <w:rFonts w:cs="Times New Roman"/>
          <w:bCs/>
          <w:sz w:val="27"/>
          <w:szCs w:val="27"/>
          <w:lang w:val="x-none" w:eastAsia="x-none"/>
        </w:rPr>
        <w:t>của Luật Giáo dục 2019</w:t>
      </w:r>
      <w:r w:rsidRPr="00054D86">
        <w:rPr>
          <w:rFonts w:cs="Times New Roman"/>
          <w:bCs/>
          <w:sz w:val="27"/>
          <w:szCs w:val="27"/>
          <w:lang w:eastAsia="x-none"/>
        </w:rPr>
        <w:t xml:space="preserve"> phù hợp,</w:t>
      </w:r>
      <w:r w:rsidRPr="00054D86">
        <w:rPr>
          <w:rFonts w:cs="Times New Roman"/>
          <w:bCs/>
          <w:sz w:val="27"/>
          <w:szCs w:val="27"/>
          <w:lang w:val="x-none" w:eastAsia="x-none"/>
        </w:rPr>
        <w:t xml:space="preserve"> đồng bộ</w:t>
      </w:r>
      <w:r w:rsidRPr="00054D86">
        <w:rPr>
          <w:rFonts w:cs="Times New Roman"/>
          <w:bCs/>
          <w:sz w:val="27"/>
          <w:szCs w:val="27"/>
          <w:lang w:eastAsia="x-none"/>
        </w:rPr>
        <w:t xml:space="preserve"> và</w:t>
      </w:r>
      <w:r w:rsidRPr="00054D86">
        <w:rPr>
          <w:rFonts w:cs="Times New Roman"/>
          <w:bCs/>
          <w:sz w:val="27"/>
          <w:szCs w:val="27"/>
          <w:lang w:val="x-none" w:eastAsia="x-none"/>
        </w:rPr>
        <w:t xml:space="preserve"> thống nhất với các quy định của pháp luật có liên quan</w:t>
      </w:r>
      <w:r w:rsidRPr="00054D86">
        <w:rPr>
          <w:rFonts w:cs="Times New Roman"/>
          <w:bCs/>
          <w:sz w:val="27"/>
          <w:szCs w:val="27"/>
          <w:lang w:eastAsia="x-none"/>
        </w:rPr>
        <w:t xml:space="preserve">. </w:t>
      </w:r>
    </w:p>
    <w:p w14:paraId="6A27DFE5" w14:textId="77777777" w:rsidR="00831DBA" w:rsidRPr="00054D86" w:rsidRDefault="00831DBA" w:rsidP="00831DBA">
      <w:pPr>
        <w:shd w:val="clear" w:color="auto" w:fill="FFFFFF"/>
        <w:spacing w:before="60" w:after="60" w:line="312" w:lineRule="auto"/>
        <w:ind w:firstLine="720"/>
        <w:jc w:val="both"/>
        <w:rPr>
          <w:rFonts w:cs="Times New Roman"/>
          <w:spacing w:val="-2"/>
          <w:sz w:val="27"/>
          <w:szCs w:val="27"/>
        </w:rPr>
      </w:pPr>
      <w:r w:rsidRPr="00054D86">
        <w:rPr>
          <w:rFonts w:cs="Times New Roman"/>
          <w:sz w:val="27"/>
          <w:szCs w:val="27"/>
        </w:rPr>
        <w:t>2</w:t>
      </w:r>
      <w:r w:rsidRPr="00054D86">
        <w:rPr>
          <w:rFonts w:cs="Times New Roman"/>
          <w:sz w:val="27"/>
          <w:szCs w:val="27"/>
          <w:lang w:val="vi-VN"/>
        </w:rPr>
        <w:t xml:space="preserve">. </w:t>
      </w:r>
      <w:r w:rsidRPr="00054D86">
        <w:rPr>
          <w:rFonts w:cs="Times New Roman"/>
          <w:spacing w:val="-2"/>
          <w:sz w:val="27"/>
          <w:szCs w:val="27"/>
          <w:lang w:val="vi-VN"/>
        </w:rPr>
        <w:t xml:space="preserve">Xây dựng và ban hành </w:t>
      </w:r>
      <w:r w:rsidRPr="00054D86">
        <w:rPr>
          <w:rFonts w:cs="Times New Roman"/>
          <w:spacing w:val="-2"/>
          <w:sz w:val="27"/>
          <w:szCs w:val="27"/>
          <w:lang w:val="nl-NL"/>
        </w:rPr>
        <w:t>Nghị định</w:t>
      </w:r>
      <w:r w:rsidRPr="00054D86">
        <w:rPr>
          <w:rFonts w:cs="Times New Roman"/>
          <w:spacing w:val="-2"/>
          <w:sz w:val="27"/>
          <w:szCs w:val="27"/>
          <w:lang w:val="vi-VN"/>
        </w:rPr>
        <w:t xml:space="preserve"> nhằm </w:t>
      </w:r>
      <w:r w:rsidRPr="00054D86">
        <w:rPr>
          <w:rFonts w:cs="Times New Roman"/>
          <w:spacing w:val="-2"/>
          <w:sz w:val="27"/>
          <w:szCs w:val="27"/>
        </w:rPr>
        <w:t>xác định lộ trình cụ thể, phù hợp trong việc đào tạo nâng trình độ chuẩn của giáo viên góp phần thực hiện có kết quả Nghị quyết 29</w:t>
      </w:r>
      <w:r w:rsidRPr="00054D86">
        <w:rPr>
          <w:rFonts w:eastAsia="Times New Roman" w:cs="Times New Roman"/>
          <w:spacing w:val="-2"/>
          <w:sz w:val="27"/>
          <w:szCs w:val="27"/>
        </w:rPr>
        <w:t>-NQ/TW của Đảng về đổi mới căn bản, toàn diện giáo dục và đào tạo, đổi mới giáo dục phổ thông</w:t>
      </w:r>
      <w:r w:rsidRPr="00054D86">
        <w:rPr>
          <w:rFonts w:cs="Times New Roman"/>
          <w:spacing w:val="-2"/>
          <w:sz w:val="27"/>
          <w:szCs w:val="27"/>
        </w:rPr>
        <w:t xml:space="preserve"> trong thời gian tới.</w:t>
      </w:r>
    </w:p>
    <w:p w14:paraId="16C533F4" w14:textId="77777777" w:rsidR="00831DBA" w:rsidRPr="00054D86" w:rsidRDefault="00831DBA" w:rsidP="00831DBA">
      <w:pPr>
        <w:shd w:val="clear" w:color="auto" w:fill="FFFFFF"/>
        <w:spacing w:before="60" w:after="60" w:line="312" w:lineRule="auto"/>
        <w:ind w:firstLine="720"/>
        <w:jc w:val="both"/>
        <w:rPr>
          <w:rFonts w:cs="Times New Roman"/>
          <w:sz w:val="27"/>
          <w:szCs w:val="27"/>
        </w:rPr>
      </w:pPr>
      <w:r w:rsidRPr="00054D86">
        <w:rPr>
          <w:rFonts w:cs="Times New Roman"/>
          <w:sz w:val="27"/>
          <w:szCs w:val="27"/>
        </w:rPr>
        <w:t>3. Bảo đảm</w:t>
      </w:r>
      <w:r w:rsidRPr="00054D86">
        <w:rPr>
          <w:rFonts w:cs="Times New Roman"/>
          <w:sz w:val="27"/>
          <w:szCs w:val="27"/>
          <w:shd w:val="clear" w:color="auto" w:fill="FFFFFF"/>
        </w:rPr>
        <w:t xml:space="preserve"> tính toàn diện, thiết thực, khả thi, phù hợp với điều kiện thực tiễn;  tạo hành lang pháp lý để các địa phương tổ chức triển khai thực hiện.</w:t>
      </w:r>
    </w:p>
    <w:p w14:paraId="2666D05D" w14:textId="77777777" w:rsidR="00831DBA" w:rsidRPr="00054D86" w:rsidRDefault="00831DBA" w:rsidP="00831DBA">
      <w:pPr>
        <w:spacing w:before="60" w:after="60" w:line="312" w:lineRule="auto"/>
        <w:ind w:firstLine="540"/>
        <w:jc w:val="both"/>
        <w:rPr>
          <w:rFonts w:cs="Times New Roman"/>
          <w:b/>
          <w:sz w:val="27"/>
          <w:szCs w:val="27"/>
          <w:lang w:val="vi-VN"/>
        </w:rPr>
      </w:pPr>
      <w:r w:rsidRPr="00054D86">
        <w:rPr>
          <w:rFonts w:cs="Times New Roman"/>
          <w:b/>
          <w:sz w:val="27"/>
          <w:szCs w:val="27"/>
        </w:rPr>
        <w:t xml:space="preserve">III. </w:t>
      </w:r>
      <w:r w:rsidRPr="00054D86">
        <w:rPr>
          <w:rFonts w:cs="Times New Roman"/>
          <w:b/>
          <w:sz w:val="27"/>
          <w:szCs w:val="27"/>
          <w:lang w:val="vi-VN"/>
        </w:rPr>
        <w:t>QUÁ TRÌNH XÂY DỰNG DỰ THẢO NGHỊ ĐỊNH</w:t>
      </w:r>
    </w:p>
    <w:p w14:paraId="51544684" w14:textId="77777777" w:rsidR="00831DBA" w:rsidRPr="00054D86" w:rsidRDefault="00831DBA" w:rsidP="00831DBA">
      <w:pPr>
        <w:spacing w:before="60" w:after="60" w:line="312" w:lineRule="auto"/>
        <w:ind w:firstLine="360"/>
        <w:jc w:val="both"/>
        <w:rPr>
          <w:rFonts w:cs="Times New Roman"/>
          <w:sz w:val="27"/>
          <w:szCs w:val="27"/>
        </w:rPr>
      </w:pPr>
      <w:r w:rsidRPr="00054D86">
        <w:rPr>
          <w:rFonts w:cs="Times New Roman"/>
          <w:sz w:val="27"/>
          <w:szCs w:val="27"/>
        </w:rPr>
        <w:t xml:space="preserve">   </w:t>
      </w:r>
      <w:r w:rsidRPr="00054D86">
        <w:rPr>
          <w:rFonts w:cs="Times New Roman"/>
          <w:bCs/>
          <w:sz w:val="27"/>
          <w:szCs w:val="27"/>
        </w:rPr>
        <w:t xml:space="preserve">Thực hiện </w:t>
      </w:r>
      <w:r w:rsidRPr="00054D86">
        <w:rPr>
          <w:rFonts w:cs="Times New Roman"/>
          <w:bCs/>
          <w:spacing w:val="4"/>
          <w:sz w:val="27"/>
          <w:szCs w:val="27"/>
        </w:rPr>
        <w:t xml:space="preserve">Quyết định số 936/QĐ-TTg ngày </w:t>
      </w:r>
      <w:r w:rsidRPr="00054D86">
        <w:rPr>
          <w:rFonts w:cs="Times New Roman"/>
          <w:bCs/>
          <w:sz w:val="27"/>
          <w:szCs w:val="27"/>
        </w:rPr>
        <w:t xml:space="preserve">26/7/2019 của Thủ tướng Chính phủ, Bộ Giáo dục và Đào tạo đã tổ chức xây dựng </w:t>
      </w:r>
      <w:r w:rsidRPr="00054D86">
        <w:rPr>
          <w:rFonts w:cs="Times New Roman"/>
          <w:sz w:val="27"/>
          <w:szCs w:val="27"/>
        </w:rPr>
        <w:t>dự thảo Nghị định theo trình tự, thủ tục quy định tại Luật Ban hành văn bản quy phạm pháp luật năm 2015, cụ thể như sau:</w:t>
      </w:r>
    </w:p>
    <w:p w14:paraId="292221C7" w14:textId="77777777" w:rsidR="00831DBA" w:rsidRPr="00054D86" w:rsidRDefault="00831DBA" w:rsidP="00831DBA">
      <w:pPr>
        <w:tabs>
          <w:tab w:val="left" w:pos="142"/>
        </w:tabs>
        <w:spacing w:before="60" w:after="60" w:line="312" w:lineRule="auto"/>
        <w:ind w:firstLine="720"/>
        <w:jc w:val="both"/>
        <w:rPr>
          <w:rFonts w:cs="Times New Roman"/>
          <w:sz w:val="27"/>
          <w:szCs w:val="27"/>
          <w:lang w:val="nl-NL"/>
        </w:rPr>
      </w:pPr>
      <w:r w:rsidRPr="00054D86">
        <w:rPr>
          <w:rFonts w:cs="Times New Roman"/>
          <w:sz w:val="27"/>
          <w:szCs w:val="27"/>
          <w:lang w:val="es-MX"/>
        </w:rPr>
        <w:t>1. Thành lập Ban soạn thảo, Tổ biên tập (</w:t>
      </w:r>
      <w:r w:rsidRPr="00054D86">
        <w:rPr>
          <w:rFonts w:cs="Times New Roman"/>
          <w:spacing w:val="-2"/>
          <w:sz w:val="27"/>
          <w:szCs w:val="27"/>
        </w:rPr>
        <w:t xml:space="preserve">Quyết định </w:t>
      </w:r>
      <w:r w:rsidRPr="00054D86">
        <w:rPr>
          <w:rFonts w:cs="Times New Roman"/>
          <w:noProof/>
          <w:sz w:val="27"/>
          <w:szCs w:val="27"/>
        </w:rPr>
        <w:t xml:space="preserve">4522/QĐ-BGDĐT ngày 25/11/2019 </w:t>
      </w:r>
      <w:r w:rsidRPr="00054D86">
        <w:rPr>
          <w:rFonts w:cs="Times New Roman"/>
          <w:sz w:val="27"/>
          <w:szCs w:val="27"/>
        </w:rPr>
        <w:t>của</w:t>
      </w:r>
      <w:r w:rsidRPr="00054D86">
        <w:rPr>
          <w:rFonts w:cs="Times New Roman"/>
          <w:spacing w:val="-2"/>
          <w:sz w:val="27"/>
          <w:szCs w:val="27"/>
        </w:rPr>
        <w:t xml:space="preserve"> Bộ trưởng Bộ Giáo dục và Đào tạo) gồm đại diện </w:t>
      </w:r>
      <w:r w:rsidRPr="00054D86">
        <w:rPr>
          <w:rFonts w:cs="Times New Roman"/>
          <w:sz w:val="27"/>
          <w:szCs w:val="27"/>
          <w:lang w:val="nl-NL"/>
        </w:rPr>
        <w:t xml:space="preserve">Bộ Tư pháp, Bộ Tài chính, Bộ Nội vụ và các đơn vị thuộc Bộ Giáo dục và Đào tạo do 01 Thứ trưởng Bộ Giáo dục và Đào tạo làm Trưởng ban soạn thảo. </w:t>
      </w:r>
    </w:p>
    <w:p w14:paraId="1D769162" w14:textId="77777777" w:rsidR="00831DBA" w:rsidRPr="00054D86" w:rsidRDefault="00831DBA" w:rsidP="00831DBA">
      <w:pPr>
        <w:tabs>
          <w:tab w:val="left" w:pos="142"/>
        </w:tabs>
        <w:spacing w:before="60" w:after="60" w:line="312" w:lineRule="auto"/>
        <w:ind w:firstLine="720"/>
        <w:jc w:val="both"/>
        <w:rPr>
          <w:rFonts w:cs="Times New Roman"/>
          <w:spacing w:val="-2"/>
          <w:sz w:val="27"/>
          <w:szCs w:val="27"/>
        </w:rPr>
      </w:pPr>
      <w:r w:rsidRPr="00054D86">
        <w:rPr>
          <w:rFonts w:cs="Times New Roman"/>
          <w:sz w:val="27"/>
          <w:szCs w:val="27"/>
          <w:lang w:val="nl-NL"/>
        </w:rPr>
        <w:t xml:space="preserve">2. </w:t>
      </w:r>
      <w:r w:rsidRPr="00054D86">
        <w:rPr>
          <w:rFonts w:cs="Times New Roman"/>
          <w:spacing w:val="-2"/>
          <w:sz w:val="27"/>
          <w:szCs w:val="27"/>
        </w:rPr>
        <w:t xml:space="preserve"> Xây dựng Kế hoạch soạn thảo Nghị định (Kế hoạch số 1120/KH-BST NĐ ngày  10/10 /2019 của Bộ Giáo dục và Đào tạo). </w:t>
      </w:r>
    </w:p>
    <w:p w14:paraId="68B41804" w14:textId="77777777" w:rsidR="00831DBA" w:rsidRPr="00054D86" w:rsidRDefault="00831DBA" w:rsidP="00831DBA">
      <w:pPr>
        <w:tabs>
          <w:tab w:val="left" w:pos="142"/>
        </w:tabs>
        <w:spacing w:before="60" w:after="60" w:line="312" w:lineRule="auto"/>
        <w:ind w:firstLine="720"/>
        <w:jc w:val="both"/>
        <w:rPr>
          <w:rFonts w:cs="Times New Roman"/>
          <w:spacing w:val="2"/>
          <w:sz w:val="27"/>
          <w:szCs w:val="27"/>
        </w:rPr>
      </w:pPr>
      <w:r w:rsidRPr="00054D86">
        <w:rPr>
          <w:rFonts w:cs="Times New Roman"/>
          <w:spacing w:val="2"/>
          <w:sz w:val="27"/>
          <w:szCs w:val="27"/>
        </w:rPr>
        <w:lastRenderedPageBreak/>
        <w:t xml:space="preserve">3. Xây dựng đề cương Nghị định, dự thảo Nghị định, dự thảo Tờ trình Chính phủ; </w:t>
      </w:r>
      <w:r w:rsidRPr="00054D86">
        <w:rPr>
          <w:rFonts w:cs="Times New Roman"/>
          <w:sz w:val="27"/>
          <w:szCs w:val="27"/>
          <w:lang w:val="nl-NL"/>
        </w:rPr>
        <w:t xml:space="preserve">Bộ </w:t>
      </w:r>
      <w:r w:rsidRPr="00054D86">
        <w:rPr>
          <w:rFonts w:cs="Times New Roman"/>
          <w:sz w:val="27"/>
          <w:szCs w:val="27"/>
          <w:lang w:val="pt-BR"/>
        </w:rPr>
        <w:t>GDĐT</w:t>
      </w:r>
      <w:r w:rsidRPr="00054D86">
        <w:rPr>
          <w:rFonts w:cs="Times New Roman"/>
          <w:sz w:val="27"/>
          <w:szCs w:val="27"/>
          <w:lang w:val="nl-NL"/>
        </w:rPr>
        <w:t xml:space="preserve"> đã phối hợp với các địa phương tiến hành rà soát đội ngũ giáo viên và cán bộ quản lý giáo dục; cập nhật đầy đủ thông tin nhà giáo trong cơ sở dữ liệu của ngành Giáo dục. Từ đó, đã có đủ căn cứ về thực trạng trình độ đào tạo của giáo viên (theo từng độ tuổi, môn học, cấp học ở từng trường, từng địa phương) để xác định lộ trình, xây dựng kế hoạch thực hiện</w:t>
      </w:r>
      <w:r w:rsidRPr="00054D86">
        <w:rPr>
          <w:rFonts w:cs="Times New Roman"/>
          <w:spacing w:val="2"/>
          <w:sz w:val="27"/>
          <w:szCs w:val="27"/>
        </w:rPr>
        <w:t>.</w:t>
      </w:r>
    </w:p>
    <w:p w14:paraId="600A533A" w14:textId="77777777" w:rsidR="00831DBA" w:rsidRPr="00054D86" w:rsidRDefault="00831DBA" w:rsidP="00831DBA">
      <w:pPr>
        <w:tabs>
          <w:tab w:val="left" w:pos="142"/>
        </w:tabs>
        <w:spacing w:before="60" w:after="60" w:line="312" w:lineRule="auto"/>
        <w:ind w:firstLine="720"/>
        <w:jc w:val="both"/>
        <w:rPr>
          <w:rFonts w:cs="Times New Roman"/>
          <w:sz w:val="27"/>
          <w:szCs w:val="27"/>
          <w:lang w:val="nl-NL"/>
        </w:rPr>
      </w:pPr>
      <w:r w:rsidRPr="00054D86">
        <w:rPr>
          <w:rFonts w:cs="Times New Roman"/>
          <w:spacing w:val="-2"/>
          <w:sz w:val="27"/>
          <w:szCs w:val="27"/>
        </w:rPr>
        <w:t>4. Bộ trưởng Phùng Xuân Nhạ tổ chức họp với đại diện Ban soạn thảo, một số chuyên gia, nhà khoa học; Ban soạn thảo, Tổ biên tập tổ chức họp 02 lần và gửi dự thảo Nghị định, dự thảo Tờ trình lấy ý kiến Ban soạn thảo, Tổ biên tập; tổ chức 02 Hội thảo tại Đà Nẵng và Thái Nguyên; tổ chức khảo sát lấy ý kiến tại Lâm Đồng.</w:t>
      </w:r>
      <w:r w:rsidRPr="00054D86">
        <w:rPr>
          <w:rFonts w:cs="Times New Roman"/>
          <w:sz w:val="27"/>
          <w:szCs w:val="27"/>
          <w:lang w:val="nl-NL"/>
        </w:rPr>
        <w:t xml:space="preserve"> </w:t>
      </w:r>
    </w:p>
    <w:p w14:paraId="0727C8FE" w14:textId="5908CC93" w:rsidR="00831DBA" w:rsidRPr="00054D86" w:rsidRDefault="00831DBA" w:rsidP="00831DBA">
      <w:pPr>
        <w:pStyle w:val="FootnoteText"/>
        <w:spacing w:after="60" w:line="380" w:lineRule="exact"/>
        <w:ind w:firstLine="720"/>
        <w:jc w:val="both"/>
        <w:rPr>
          <w:rFonts w:cs="Times New Roman"/>
          <w:sz w:val="27"/>
          <w:szCs w:val="27"/>
          <w:lang w:val="es-MX"/>
        </w:rPr>
      </w:pPr>
      <w:r w:rsidRPr="00054D86">
        <w:rPr>
          <w:rFonts w:cs="Times New Roman"/>
          <w:spacing w:val="2"/>
          <w:sz w:val="27"/>
          <w:szCs w:val="27"/>
        </w:rPr>
        <w:t xml:space="preserve">5. Tổ chức lấy ý kiến góp ý của các </w:t>
      </w:r>
      <w:r w:rsidR="009E3FEE">
        <w:rPr>
          <w:rFonts w:cs="Times New Roman"/>
          <w:spacing w:val="2"/>
          <w:sz w:val="27"/>
          <w:szCs w:val="27"/>
        </w:rPr>
        <w:t>B</w:t>
      </w:r>
      <w:r w:rsidRPr="00054D86">
        <w:rPr>
          <w:rFonts w:cs="Times New Roman"/>
          <w:spacing w:val="2"/>
          <w:sz w:val="27"/>
          <w:szCs w:val="27"/>
        </w:rPr>
        <w:t xml:space="preserve">ộ, cơ quan ngang </w:t>
      </w:r>
      <w:r w:rsidR="00B02AC2">
        <w:rPr>
          <w:rFonts w:cs="Times New Roman"/>
          <w:spacing w:val="2"/>
          <w:sz w:val="27"/>
          <w:szCs w:val="27"/>
        </w:rPr>
        <w:t>B</w:t>
      </w:r>
      <w:r w:rsidRPr="00054D86">
        <w:rPr>
          <w:rFonts w:cs="Times New Roman"/>
          <w:spacing w:val="2"/>
          <w:sz w:val="27"/>
          <w:szCs w:val="27"/>
        </w:rPr>
        <w:t xml:space="preserve">ộ, cơ quan thuộc Chính phủ, ủy ban nhân dân các tỉnh, thành phố trực thuộc Trung ương (Công văn số 272/BGDĐT-NGCBQLGD ngày 03/02/2020; </w:t>
      </w:r>
      <w:r w:rsidRPr="00054D86">
        <w:rPr>
          <w:rFonts w:cs="Times New Roman"/>
          <w:sz w:val="27"/>
          <w:szCs w:val="27"/>
        </w:rPr>
        <w:t>Công văn số 114/NGCBQLGD-CSNGCB ngày 07/02/2020, Công văn số 138/NGCBQLGD-CSNGCB ngày 12/02/2020 gửi xin ý kiến các sở giáo dục và đào tạo, các trường sư phạm</w:t>
      </w:r>
      <w:r w:rsidRPr="00054D86">
        <w:rPr>
          <w:rFonts w:cs="Times New Roman"/>
          <w:spacing w:val="2"/>
          <w:sz w:val="27"/>
          <w:szCs w:val="27"/>
        </w:rPr>
        <w:t>; đ</w:t>
      </w:r>
      <w:r w:rsidRPr="00054D86">
        <w:rPr>
          <w:rFonts w:cs="Times New Roman"/>
          <w:sz w:val="27"/>
          <w:szCs w:val="27"/>
          <w:lang w:val="es-MX"/>
        </w:rPr>
        <w:t>ăng tải toàn văn dự thảo Nghị định lên Cổng thông tin điện tử của Chính phủ (</w:t>
      </w:r>
      <w:r w:rsidRPr="00054D86">
        <w:rPr>
          <w:rFonts w:cs="Times New Roman"/>
          <w:spacing w:val="2"/>
          <w:sz w:val="27"/>
          <w:szCs w:val="27"/>
        </w:rPr>
        <w:t>Công văn số 59   /BGDĐT-NGCBQLGD ngày 08/01/2020</w:t>
      </w:r>
      <w:r w:rsidRPr="00054D86">
        <w:rPr>
          <w:rFonts w:cs="Times New Roman"/>
          <w:sz w:val="27"/>
          <w:szCs w:val="27"/>
          <w:lang w:val="es-MX"/>
        </w:rPr>
        <w:t>) và của Bộ Giáo dục và Đào tạo để xin ý kiến rộng rãi các tổ chức, cá nhân (</w:t>
      </w:r>
      <w:r w:rsidRPr="00054D86">
        <w:rPr>
          <w:rFonts w:cs="Times New Roman"/>
          <w:sz w:val="27"/>
          <w:szCs w:val="27"/>
          <w:lang w:val="nl-NL"/>
        </w:rPr>
        <w:t>từ ngày 09/01/2020 đến ngày 09/3/2020)</w:t>
      </w:r>
      <w:r w:rsidRPr="00054D86">
        <w:rPr>
          <w:rFonts w:cs="Times New Roman"/>
          <w:sz w:val="27"/>
          <w:szCs w:val="27"/>
          <w:lang w:val="es-MX"/>
        </w:rPr>
        <w:t>.</w:t>
      </w:r>
    </w:p>
    <w:p w14:paraId="1C56617D" w14:textId="687AC1A5" w:rsidR="00831DBA" w:rsidRPr="00054D86" w:rsidRDefault="00831DBA" w:rsidP="00831DBA">
      <w:pPr>
        <w:tabs>
          <w:tab w:val="left" w:pos="142"/>
        </w:tabs>
        <w:spacing w:after="60" w:line="312" w:lineRule="auto"/>
        <w:ind w:firstLine="720"/>
        <w:jc w:val="both"/>
        <w:rPr>
          <w:rFonts w:cs="Times New Roman"/>
          <w:sz w:val="27"/>
          <w:szCs w:val="27"/>
          <w:lang w:val="es-MX"/>
        </w:rPr>
      </w:pPr>
      <w:r w:rsidRPr="00054D86">
        <w:rPr>
          <w:rFonts w:cs="Times New Roman"/>
          <w:sz w:val="27"/>
          <w:szCs w:val="27"/>
          <w:lang w:val="es-MX"/>
        </w:rPr>
        <w:t>6. Tổng hợp, giải trình, tiếp thu ý kiến của các Bộ, ngành, địa phương (đến ngày 10/3/2020, Bộ Giáo dục và Đào tạo đã nhận được ý kiến của </w:t>
      </w:r>
      <w:r w:rsidR="00163C1E">
        <w:rPr>
          <w:rFonts w:cs="Times New Roman"/>
          <w:sz w:val="27"/>
          <w:szCs w:val="27"/>
          <w:lang w:val="es-MX"/>
        </w:rPr>
        <w:t>20</w:t>
      </w:r>
      <w:r w:rsidR="002A698F">
        <w:rPr>
          <w:rFonts w:cs="Times New Roman"/>
          <w:sz w:val="27"/>
          <w:szCs w:val="27"/>
          <w:lang w:val="es-MX"/>
        </w:rPr>
        <w:t xml:space="preserve"> </w:t>
      </w:r>
      <w:r w:rsidRPr="00054D86">
        <w:rPr>
          <w:rFonts w:cs="Times New Roman"/>
          <w:sz w:val="27"/>
          <w:szCs w:val="27"/>
          <w:lang w:val="es-MX"/>
        </w:rPr>
        <w:t> Bộ, cơ quan ngang Bộ, cơ quan thuộc Chính phủ và </w:t>
      </w:r>
      <w:r w:rsidR="002A698F" w:rsidRPr="002A698F">
        <w:t>12 ý kiến góp ý của UBND tỉnh/thành phố; 29 ý kiến góp ý của sở Giáo dục và Đào tạo; 04 ý kiến góp ý của trường cao đẳng/đại học sư phạm; 03 ý kiến góp ý của cơ sở giáo dục; 01 ý kiến</w:t>
      </w:r>
      <w:r w:rsidR="002A698F" w:rsidRPr="00C30AE7">
        <w:t xml:space="preserve"> góp ý của cá nhân)</w:t>
      </w:r>
      <w:r w:rsidRPr="00054D86">
        <w:rPr>
          <w:rFonts w:cs="Times New Roman"/>
          <w:sz w:val="27"/>
          <w:szCs w:val="27"/>
          <w:lang w:val="es-MX"/>
        </w:rPr>
        <w:t>.</w:t>
      </w:r>
    </w:p>
    <w:p w14:paraId="38E6A824" w14:textId="147D457E" w:rsidR="00831DBA" w:rsidRPr="00054D86" w:rsidRDefault="00831DBA" w:rsidP="00831DBA">
      <w:pPr>
        <w:tabs>
          <w:tab w:val="left" w:pos="142"/>
        </w:tabs>
        <w:spacing w:before="60" w:after="60" w:line="312" w:lineRule="auto"/>
        <w:ind w:firstLine="720"/>
        <w:jc w:val="both"/>
        <w:rPr>
          <w:rFonts w:cs="Times New Roman"/>
          <w:sz w:val="27"/>
          <w:szCs w:val="27"/>
          <w:lang w:val="es-MX"/>
        </w:rPr>
      </w:pPr>
      <w:r w:rsidRPr="00054D86">
        <w:rPr>
          <w:rFonts w:cs="Times New Roman"/>
          <w:sz w:val="27"/>
          <w:szCs w:val="27"/>
          <w:lang w:val="es-MX"/>
        </w:rPr>
        <w:t xml:space="preserve">7. Ngày </w:t>
      </w:r>
      <w:r w:rsidR="00700013">
        <w:rPr>
          <w:rFonts w:cs="Times New Roman"/>
          <w:sz w:val="27"/>
          <w:szCs w:val="27"/>
          <w:lang w:val="es-MX"/>
        </w:rPr>
        <w:t>31 tháng 3 năm 2020</w:t>
      </w:r>
      <w:r w:rsidRPr="00054D86">
        <w:rPr>
          <w:rFonts w:cs="Times New Roman"/>
          <w:sz w:val="27"/>
          <w:szCs w:val="27"/>
          <w:lang w:val="es-MX"/>
        </w:rPr>
        <w:t xml:space="preserve">, Bộ Giáo dục và Đào tạo </w:t>
      </w:r>
      <w:r w:rsidR="00940A95">
        <w:rPr>
          <w:rFonts w:cs="Times New Roman"/>
          <w:sz w:val="27"/>
          <w:szCs w:val="27"/>
          <w:lang w:val="es-MX"/>
        </w:rPr>
        <w:t>hoàn thiện</w:t>
      </w:r>
      <w:r w:rsidRPr="00054D86">
        <w:rPr>
          <w:rFonts w:cs="Times New Roman"/>
          <w:sz w:val="27"/>
          <w:szCs w:val="27"/>
          <w:lang w:val="es-MX"/>
        </w:rPr>
        <w:t xml:space="preserve"> hồ sơ Nghị định gửi Bộ Tư pháp đề nghị </w:t>
      </w:r>
      <w:r w:rsidR="00735C71">
        <w:rPr>
          <w:rFonts w:cs="Times New Roman"/>
          <w:sz w:val="27"/>
          <w:szCs w:val="27"/>
          <w:lang w:val="es-MX"/>
        </w:rPr>
        <w:t xml:space="preserve">kiểm tra hồ sơ và </w:t>
      </w:r>
      <w:r w:rsidRPr="00054D86">
        <w:rPr>
          <w:rFonts w:cs="Times New Roman"/>
          <w:sz w:val="27"/>
          <w:szCs w:val="27"/>
          <w:lang w:val="es-MX"/>
        </w:rPr>
        <w:t>thẩm định</w:t>
      </w:r>
      <w:r w:rsidR="00735C71">
        <w:rPr>
          <w:rFonts w:cs="Times New Roman"/>
          <w:sz w:val="27"/>
          <w:szCs w:val="27"/>
          <w:lang w:val="es-MX"/>
        </w:rPr>
        <w:t xml:space="preserve"> dự thảo Nghị định</w:t>
      </w:r>
      <w:bookmarkStart w:id="0" w:name="_GoBack"/>
      <w:bookmarkEnd w:id="0"/>
      <w:r w:rsidRPr="00054D86">
        <w:rPr>
          <w:rFonts w:cs="Times New Roman"/>
          <w:sz w:val="27"/>
          <w:szCs w:val="27"/>
          <w:lang w:val="es-MX"/>
        </w:rPr>
        <w:t>.</w:t>
      </w:r>
    </w:p>
    <w:p w14:paraId="03CD3B9B" w14:textId="77777777" w:rsidR="00831DBA" w:rsidRPr="00054D86" w:rsidRDefault="00831DBA" w:rsidP="00831DBA">
      <w:pPr>
        <w:tabs>
          <w:tab w:val="left" w:pos="142"/>
        </w:tabs>
        <w:spacing w:before="60" w:after="60" w:line="312" w:lineRule="auto"/>
        <w:ind w:firstLine="720"/>
        <w:jc w:val="both"/>
        <w:rPr>
          <w:rFonts w:cs="Times New Roman"/>
          <w:sz w:val="27"/>
          <w:szCs w:val="27"/>
          <w:lang w:val="es-MX"/>
        </w:rPr>
      </w:pPr>
      <w:r w:rsidRPr="00054D86">
        <w:rPr>
          <w:rFonts w:cs="Times New Roman"/>
          <w:sz w:val="27"/>
          <w:szCs w:val="27"/>
          <w:lang w:val="es-MX"/>
        </w:rPr>
        <w:t>8. Ngày     /   /2020, Bộ Tư pháp có Báo cáo số…../BC-BTP thẩm định dự thảo Nghị định.</w:t>
      </w:r>
    </w:p>
    <w:p w14:paraId="73746A91" w14:textId="7923B55E" w:rsidR="00831DBA" w:rsidRPr="00054D86" w:rsidRDefault="00831DBA" w:rsidP="00831DBA">
      <w:pPr>
        <w:tabs>
          <w:tab w:val="left" w:leader="dot" w:pos="4500"/>
        </w:tabs>
        <w:spacing w:before="60" w:after="60" w:line="312" w:lineRule="auto"/>
        <w:ind w:firstLine="720"/>
        <w:jc w:val="both"/>
        <w:rPr>
          <w:rFonts w:cs="Times New Roman"/>
          <w:sz w:val="27"/>
          <w:szCs w:val="27"/>
          <w:lang w:val="nl-NL"/>
        </w:rPr>
      </w:pPr>
      <w:r w:rsidRPr="00054D86">
        <w:rPr>
          <w:rFonts w:cs="Times New Roman"/>
          <w:sz w:val="27"/>
          <w:szCs w:val="27"/>
          <w:lang w:val="nl-NL"/>
        </w:rPr>
        <w:t xml:space="preserve">Trên cơ sở ý kiến góp ý của các Bộ, ngành và cơ quan, tổ chức có liên quan và ý kiến thẩm định của Bộ Tư pháp, Bộ Giáo dục và Đào tạo đã nghiên cứu, tiếp thu và chỉnh sửa dự thảo Nghị định theo các ý kiến góp ý trên và hoàn thiện </w:t>
      </w:r>
      <w:r w:rsidR="00345709">
        <w:rPr>
          <w:rFonts w:cs="Times New Roman"/>
          <w:sz w:val="27"/>
          <w:szCs w:val="27"/>
          <w:lang w:val="nl-NL"/>
        </w:rPr>
        <w:t>h</w:t>
      </w:r>
      <w:r w:rsidRPr="00054D86">
        <w:rPr>
          <w:rFonts w:cs="Times New Roman"/>
          <w:sz w:val="27"/>
          <w:szCs w:val="27"/>
          <w:lang w:val="nl-NL"/>
        </w:rPr>
        <w:t>ồ sơ trình Chính  phủ.</w:t>
      </w:r>
    </w:p>
    <w:p w14:paraId="542944E5" w14:textId="77777777" w:rsidR="00831DBA" w:rsidRPr="00054D86" w:rsidRDefault="00831DBA" w:rsidP="00831DBA">
      <w:pPr>
        <w:spacing w:before="60" w:after="60" w:line="312" w:lineRule="auto"/>
        <w:ind w:firstLine="567"/>
        <w:jc w:val="both"/>
        <w:rPr>
          <w:rFonts w:cs="Times New Roman"/>
          <w:b/>
          <w:bCs/>
          <w:sz w:val="27"/>
          <w:szCs w:val="27"/>
        </w:rPr>
      </w:pPr>
      <w:r w:rsidRPr="00054D86">
        <w:rPr>
          <w:rFonts w:cs="Times New Roman"/>
          <w:b/>
          <w:bCs/>
          <w:iCs/>
          <w:sz w:val="27"/>
          <w:szCs w:val="27"/>
          <w:lang w:val="nl-NL"/>
        </w:rPr>
        <w:t xml:space="preserve">IV. </w:t>
      </w:r>
      <w:r w:rsidRPr="00054D86">
        <w:rPr>
          <w:rFonts w:cs="Times New Roman"/>
          <w:b/>
          <w:bCs/>
          <w:sz w:val="27"/>
          <w:szCs w:val="27"/>
        </w:rPr>
        <w:t>BỐ CỤC VÀ NỘI DUNG CƠ BẢN CỦA NGHỊ ĐỊNH</w:t>
      </w:r>
    </w:p>
    <w:p w14:paraId="4E44E7B9" w14:textId="77777777" w:rsidR="00831DBA" w:rsidRPr="00054D86" w:rsidRDefault="00831DBA" w:rsidP="00831DBA">
      <w:pPr>
        <w:spacing w:before="60" w:after="60" w:line="312" w:lineRule="auto"/>
        <w:ind w:firstLine="567"/>
        <w:jc w:val="both"/>
        <w:rPr>
          <w:rFonts w:cs="Times New Roman"/>
          <w:b/>
          <w:bCs/>
          <w:sz w:val="27"/>
          <w:szCs w:val="27"/>
        </w:rPr>
      </w:pPr>
      <w:r w:rsidRPr="00054D86">
        <w:rPr>
          <w:rFonts w:cs="Times New Roman"/>
          <w:b/>
          <w:bCs/>
          <w:sz w:val="27"/>
          <w:szCs w:val="27"/>
        </w:rPr>
        <w:t>1. Bố cục của Nghị định:</w:t>
      </w:r>
    </w:p>
    <w:p w14:paraId="447A7894" w14:textId="21AA87AD" w:rsidR="00831DBA" w:rsidRPr="00054D86" w:rsidRDefault="00831DBA" w:rsidP="00831DBA">
      <w:pPr>
        <w:spacing w:before="60" w:after="60" w:line="312" w:lineRule="auto"/>
        <w:ind w:firstLine="567"/>
        <w:jc w:val="both"/>
        <w:rPr>
          <w:rFonts w:cs="Times New Roman"/>
          <w:bCs/>
          <w:sz w:val="27"/>
          <w:szCs w:val="27"/>
        </w:rPr>
      </w:pPr>
      <w:r w:rsidRPr="00054D86">
        <w:rPr>
          <w:rFonts w:cs="Times New Roman"/>
          <w:bCs/>
          <w:sz w:val="27"/>
          <w:szCs w:val="27"/>
        </w:rPr>
        <w:t xml:space="preserve">Dự thảo Nghị định gồm 04 Chương và </w:t>
      </w:r>
      <w:r w:rsidR="00881AE2">
        <w:rPr>
          <w:rFonts w:cs="Times New Roman"/>
          <w:bCs/>
          <w:sz w:val="27"/>
          <w:szCs w:val="27"/>
        </w:rPr>
        <w:t>20</w:t>
      </w:r>
      <w:r w:rsidRPr="00054D86">
        <w:rPr>
          <w:rFonts w:cs="Times New Roman"/>
          <w:bCs/>
          <w:sz w:val="27"/>
          <w:szCs w:val="27"/>
        </w:rPr>
        <w:t xml:space="preserve"> Điều:</w:t>
      </w:r>
    </w:p>
    <w:p w14:paraId="29708D79" w14:textId="77777777" w:rsidR="00831DBA" w:rsidRPr="00054D86" w:rsidRDefault="00831DBA" w:rsidP="00831DBA">
      <w:pPr>
        <w:shd w:val="clear" w:color="auto" w:fill="FFFFFF"/>
        <w:spacing w:before="60" w:after="60" w:line="312" w:lineRule="auto"/>
        <w:ind w:firstLine="567"/>
        <w:jc w:val="both"/>
        <w:rPr>
          <w:rFonts w:cs="Times New Roman"/>
          <w:bCs/>
          <w:color w:val="000000"/>
          <w:sz w:val="27"/>
          <w:szCs w:val="27"/>
        </w:rPr>
      </w:pPr>
      <w:r w:rsidRPr="00054D86">
        <w:rPr>
          <w:rFonts w:cs="Times New Roman"/>
          <w:bCs/>
          <w:sz w:val="27"/>
          <w:szCs w:val="27"/>
        </w:rPr>
        <w:t xml:space="preserve">a) Chương I - Những quy định chung </w:t>
      </w:r>
      <w:r w:rsidRPr="00054D86">
        <w:rPr>
          <w:rFonts w:cs="Times New Roman"/>
          <w:sz w:val="27"/>
          <w:szCs w:val="27"/>
          <w:lang w:val="nl-NL"/>
        </w:rPr>
        <w:t xml:space="preserve">quy </w:t>
      </w:r>
      <w:r w:rsidRPr="00054D86">
        <w:rPr>
          <w:rFonts w:cs="Times New Roman"/>
          <w:bCs/>
          <w:color w:val="000000"/>
          <w:sz w:val="27"/>
          <w:szCs w:val="27"/>
        </w:rPr>
        <w:t>(gồm 3 Điều).</w:t>
      </w:r>
    </w:p>
    <w:p w14:paraId="5DF02E47" w14:textId="3808BFE0" w:rsidR="00831DBA" w:rsidRPr="00054D86" w:rsidRDefault="00831DBA" w:rsidP="00831DBA">
      <w:pPr>
        <w:shd w:val="clear" w:color="auto" w:fill="FFFFFF"/>
        <w:spacing w:before="60" w:after="60" w:line="312" w:lineRule="auto"/>
        <w:ind w:firstLine="567"/>
        <w:jc w:val="both"/>
        <w:rPr>
          <w:rFonts w:cs="Times New Roman"/>
          <w:bCs/>
          <w:color w:val="000000"/>
          <w:sz w:val="27"/>
          <w:szCs w:val="27"/>
        </w:rPr>
      </w:pPr>
      <w:r w:rsidRPr="00054D86">
        <w:rPr>
          <w:rFonts w:cs="Times New Roman"/>
          <w:bCs/>
          <w:color w:val="000000"/>
          <w:sz w:val="27"/>
          <w:szCs w:val="27"/>
        </w:rPr>
        <w:lastRenderedPageBreak/>
        <w:t xml:space="preserve">b) Chương II - </w:t>
      </w:r>
      <w:r w:rsidR="00DB762E">
        <w:rPr>
          <w:rFonts w:cs="Times New Roman"/>
          <w:bCs/>
          <w:color w:val="000000"/>
          <w:sz w:val="27"/>
          <w:szCs w:val="27"/>
        </w:rPr>
        <w:t>N</w:t>
      </w:r>
      <w:r w:rsidRPr="00054D86">
        <w:rPr>
          <w:rFonts w:eastAsia="Times New Roman" w:cs="Times New Roman"/>
          <w:bCs/>
          <w:color w:val="000000"/>
          <w:sz w:val="27"/>
          <w:szCs w:val="27"/>
        </w:rPr>
        <w:t xml:space="preserve">âng </w:t>
      </w:r>
      <w:r w:rsidR="00DB762E">
        <w:rPr>
          <w:rFonts w:eastAsia="Times New Roman" w:cs="Times New Roman"/>
          <w:bCs/>
          <w:color w:val="000000"/>
          <w:sz w:val="27"/>
          <w:szCs w:val="27"/>
        </w:rPr>
        <w:t>trình độ chuẩn được đào tạo của giáo viên mầm non, tiểu học, trung học cơ sở</w:t>
      </w:r>
      <w:r w:rsidRPr="00054D86">
        <w:rPr>
          <w:rFonts w:eastAsia="Times New Roman" w:cs="Times New Roman"/>
          <w:bCs/>
          <w:color w:val="000000"/>
          <w:sz w:val="27"/>
          <w:szCs w:val="27"/>
        </w:rPr>
        <w:t xml:space="preserve"> </w:t>
      </w:r>
      <w:r w:rsidRPr="00054D86">
        <w:rPr>
          <w:rFonts w:cs="Times New Roman"/>
          <w:bCs/>
          <w:color w:val="000000"/>
          <w:sz w:val="27"/>
          <w:szCs w:val="27"/>
        </w:rPr>
        <w:t xml:space="preserve">(gồm </w:t>
      </w:r>
      <w:r w:rsidR="00363F67">
        <w:rPr>
          <w:rFonts w:cs="Times New Roman"/>
          <w:bCs/>
          <w:color w:val="000000"/>
          <w:sz w:val="27"/>
          <w:szCs w:val="27"/>
        </w:rPr>
        <w:t>9</w:t>
      </w:r>
      <w:r w:rsidRPr="00054D86">
        <w:rPr>
          <w:rFonts w:cs="Times New Roman"/>
          <w:bCs/>
          <w:color w:val="000000"/>
          <w:sz w:val="27"/>
          <w:szCs w:val="27"/>
        </w:rPr>
        <w:t xml:space="preserve"> Điều). </w:t>
      </w:r>
    </w:p>
    <w:p w14:paraId="622C3308" w14:textId="77777777" w:rsidR="00831DBA" w:rsidRPr="00054D86" w:rsidRDefault="00831DBA" w:rsidP="00831DBA">
      <w:pPr>
        <w:shd w:val="clear" w:color="auto" w:fill="FFFFFF"/>
        <w:spacing w:before="60" w:after="60" w:line="312" w:lineRule="auto"/>
        <w:ind w:firstLine="567"/>
        <w:jc w:val="both"/>
        <w:rPr>
          <w:rFonts w:cs="Times New Roman"/>
          <w:bCs/>
          <w:sz w:val="27"/>
          <w:szCs w:val="27"/>
        </w:rPr>
      </w:pPr>
      <w:r w:rsidRPr="00054D86">
        <w:rPr>
          <w:rFonts w:cs="Times New Roman"/>
          <w:bCs/>
          <w:color w:val="000000"/>
          <w:sz w:val="27"/>
          <w:szCs w:val="27"/>
        </w:rPr>
        <w:t xml:space="preserve">c) Chương III - Tổ chức thực hiện </w:t>
      </w:r>
      <w:r w:rsidRPr="00054D86">
        <w:rPr>
          <w:rFonts w:cs="Times New Roman"/>
          <w:bCs/>
          <w:sz w:val="27"/>
          <w:szCs w:val="27"/>
        </w:rPr>
        <w:t>(gồm 06 Điều).</w:t>
      </w:r>
    </w:p>
    <w:p w14:paraId="54AEA08F" w14:textId="54449F2F" w:rsidR="00831DBA" w:rsidRPr="00054D86" w:rsidRDefault="00831DBA" w:rsidP="00831DBA">
      <w:pPr>
        <w:shd w:val="clear" w:color="auto" w:fill="FFFFFF"/>
        <w:spacing w:before="60" w:after="60" w:line="312" w:lineRule="auto"/>
        <w:ind w:firstLine="567"/>
        <w:jc w:val="both"/>
        <w:rPr>
          <w:rFonts w:cs="Times New Roman"/>
          <w:bCs/>
          <w:sz w:val="27"/>
          <w:szCs w:val="27"/>
        </w:rPr>
      </w:pPr>
      <w:r w:rsidRPr="00054D86">
        <w:rPr>
          <w:rFonts w:cs="Times New Roman"/>
          <w:bCs/>
          <w:sz w:val="27"/>
          <w:szCs w:val="27"/>
        </w:rPr>
        <w:t>d) Chương IV - Điều khoản thi hành (gồm 0</w:t>
      </w:r>
      <w:r w:rsidR="00363F67">
        <w:rPr>
          <w:rFonts w:cs="Times New Roman"/>
          <w:bCs/>
          <w:sz w:val="27"/>
          <w:szCs w:val="27"/>
        </w:rPr>
        <w:t>2</w:t>
      </w:r>
      <w:r w:rsidRPr="00054D86">
        <w:rPr>
          <w:rFonts w:cs="Times New Roman"/>
          <w:bCs/>
          <w:sz w:val="27"/>
          <w:szCs w:val="27"/>
        </w:rPr>
        <w:t xml:space="preserve"> Điều)</w:t>
      </w:r>
    </w:p>
    <w:p w14:paraId="4A5261F2" w14:textId="77777777" w:rsidR="00831DBA" w:rsidRPr="00054D86" w:rsidRDefault="00831DBA" w:rsidP="00831DBA">
      <w:pPr>
        <w:shd w:val="clear" w:color="auto" w:fill="FFFFFF"/>
        <w:spacing w:before="60" w:after="60" w:line="312" w:lineRule="auto"/>
        <w:ind w:firstLine="567"/>
        <w:jc w:val="both"/>
        <w:rPr>
          <w:rFonts w:cs="Times New Roman"/>
          <w:b/>
          <w:bCs/>
          <w:color w:val="000000"/>
          <w:sz w:val="27"/>
          <w:szCs w:val="27"/>
        </w:rPr>
      </w:pPr>
      <w:r w:rsidRPr="00054D86">
        <w:rPr>
          <w:rFonts w:cs="Times New Roman"/>
          <w:b/>
          <w:bCs/>
          <w:color w:val="000000"/>
          <w:sz w:val="27"/>
          <w:szCs w:val="27"/>
        </w:rPr>
        <w:t xml:space="preserve">2. Nội dung cơ bản của Nghị định </w:t>
      </w:r>
    </w:p>
    <w:p w14:paraId="55844C24" w14:textId="77777777" w:rsidR="00831DBA" w:rsidRPr="00054D86" w:rsidRDefault="00831DBA" w:rsidP="00831DBA">
      <w:pPr>
        <w:shd w:val="clear" w:color="auto" w:fill="FFFFFF"/>
        <w:tabs>
          <w:tab w:val="left" w:pos="567"/>
        </w:tabs>
        <w:spacing w:before="60" w:after="60" w:line="312" w:lineRule="auto"/>
        <w:ind w:firstLine="567"/>
        <w:jc w:val="both"/>
        <w:rPr>
          <w:rFonts w:cs="Times New Roman"/>
          <w:bCs/>
          <w:color w:val="000000"/>
          <w:sz w:val="27"/>
          <w:szCs w:val="27"/>
        </w:rPr>
      </w:pPr>
      <w:r w:rsidRPr="00054D86">
        <w:rPr>
          <w:rFonts w:eastAsia="Times New Roman" w:cs="Times New Roman"/>
          <w:bCs/>
          <w:color w:val="000000"/>
          <w:sz w:val="27"/>
          <w:szCs w:val="27"/>
        </w:rPr>
        <w:t>2.1.</w:t>
      </w:r>
      <w:r w:rsidRPr="00054D86">
        <w:rPr>
          <w:rFonts w:eastAsia="Times New Roman" w:cs="Times New Roman"/>
          <w:b/>
          <w:bCs/>
          <w:color w:val="000000"/>
          <w:sz w:val="27"/>
          <w:szCs w:val="27"/>
        </w:rPr>
        <w:t xml:space="preserve"> </w:t>
      </w:r>
      <w:r w:rsidRPr="00054D86">
        <w:rPr>
          <w:rFonts w:eastAsia="Times New Roman" w:cs="Times New Roman"/>
          <w:bCs/>
          <w:color w:val="000000"/>
          <w:sz w:val="27"/>
          <w:szCs w:val="27"/>
        </w:rPr>
        <w:t>Chương 1 gồm 03 Điều, từ Điều 1 đến Điều 3</w:t>
      </w:r>
      <w:r w:rsidRPr="00054D86">
        <w:rPr>
          <w:rFonts w:eastAsia="Times New Roman" w:cs="Times New Roman"/>
          <w:b/>
          <w:bCs/>
          <w:color w:val="000000"/>
          <w:sz w:val="27"/>
          <w:szCs w:val="27"/>
        </w:rPr>
        <w:t xml:space="preserve"> </w:t>
      </w:r>
      <w:r w:rsidRPr="00054D86">
        <w:rPr>
          <w:rFonts w:cs="Times New Roman"/>
          <w:bCs/>
          <w:sz w:val="27"/>
          <w:szCs w:val="27"/>
        </w:rPr>
        <w:t xml:space="preserve">quy định </w:t>
      </w:r>
      <w:r w:rsidRPr="00054D86">
        <w:rPr>
          <w:rFonts w:cs="Times New Roman"/>
          <w:sz w:val="27"/>
          <w:szCs w:val="27"/>
          <w:lang w:val="nl-NL"/>
        </w:rPr>
        <w:t xml:space="preserve">phạm vi điều chỉnh, đối tượng áp dụng, </w:t>
      </w:r>
      <w:r w:rsidRPr="00054D86">
        <w:rPr>
          <w:rFonts w:cs="Times New Roman"/>
          <w:bCs/>
          <w:color w:val="000000"/>
          <w:sz w:val="27"/>
          <w:szCs w:val="27"/>
        </w:rPr>
        <w:t xml:space="preserve">đối tượng phải thực hiện nâng trình độ chuẩn, nguyên tắc thực hiện lộ trình nâng trình độ chuẩn của giáo viên. </w:t>
      </w:r>
    </w:p>
    <w:p w14:paraId="4F69E901" w14:textId="77777777" w:rsidR="00831DBA" w:rsidRPr="00054D86" w:rsidRDefault="00831DBA" w:rsidP="00831DBA">
      <w:pPr>
        <w:shd w:val="clear" w:color="auto" w:fill="FFFFFF"/>
        <w:tabs>
          <w:tab w:val="left" w:pos="567"/>
        </w:tabs>
        <w:spacing w:before="60" w:after="60" w:line="312" w:lineRule="auto"/>
        <w:ind w:firstLine="567"/>
        <w:jc w:val="both"/>
        <w:rPr>
          <w:rFonts w:eastAsia="Times New Roman" w:cs="Times New Roman"/>
          <w:b/>
          <w:bCs/>
          <w:color w:val="000000"/>
          <w:sz w:val="27"/>
          <w:szCs w:val="27"/>
        </w:rPr>
      </w:pPr>
      <w:r w:rsidRPr="00054D86">
        <w:rPr>
          <w:rFonts w:cs="Times New Roman"/>
          <w:bCs/>
          <w:color w:val="000000"/>
          <w:sz w:val="27"/>
          <w:szCs w:val="27"/>
        </w:rPr>
        <w:t xml:space="preserve">Trong đó, tại Điều 2 </w:t>
      </w:r>
      <w:r w:rsidRPr="00054D86">
        <w:rPr>
          <w:rFonts w:eastAsia="Times New Roman" w:cs="Times New Roman"/>
          <w:bCs/>
          <w:color w:val="000000"/>
          <w:sz w:val="27"/>
          <w:szCs w:val="27"/>
        </w:rPr>
        <w:t>quy định cụ thể đối tượng phải thực hiện nâng trình độ chuẩn theo điểm a, điểm b khoản 1 Điều 72 Luật Giáo dục 2019, bao gồm:</w:t>
      </w:r>
    </w:p>
    <w:p w14:paraId="2D1CA2BB" w14:textId="77777777" w:rsidR="00831DBA" w:rsidRPr="00054D86" w:rsidRDefault="00831DBA" w:rsidP="00831DBA">
      <w:pPr>
        <w:shd w:val="clear" w:color="auto" w:fill="FFFFFF"/>
        <w:tabs>
          <w:tab w:val="left" w:pos="567"/>
        </w:tabs>
        <w:spacing w:before="60" w:after="60" w:line="312" w:lineRule="auto"/>
        <w:ind w:firstLine="567"/>
        <w:jc w:val="both"/>
        <w:rPr>
          <w:rFonts w:eastAsia="Times New Roman" w:cs="Times New Roman"/>
          <w:bCs/>
          <w:color w:val="000000"/>
          <w:sz w:val="27"/>
          <w:szCs w:val="27"/>
        </w:rPr>
      </w:pPr>
      <w:r w:rsidRPr="00054D86">
        <w:rPr>
          <w:rFonts w:eastAsia="Times New Roman" w:cs="Times New Roman"/>
          <w:bCs/>
          <w:color w:val="000000"/>
          <w:sz w:val="27"/>
          <w:szCs w:val="27"/>
          <w:lang w:val="vi-VN"/>
        </w:rPr>
        <w:t>- Giáo viên mầm non chưa có bằng tốt nghiệp cao đẳng sư phạm trở lên, tính từ ngày 01 tháng 7 năm 2020 còn đủ 7 (bảy) năm công tác (84 tháng) trở lên đến tuổi được nghỉ hưu theo quy định phải tham gia đào tạo để có bằng tốt nghiệp cao đẳng sư phạm</w:t>
      </w:r>
      <w:r w:rsidRPr="00054D86">
        <w:rPr>
          <w:rFonts w:eastAsia="Times New Roman" w:cs="Times New Roman"/>
          <w:bCs/>
          <w:color w:val="000000"/>
          <w:sz w:val="27"/>
          <w:szCs w:val="27"/>
        </w:rPr>
        <w:t>.</w:t>
      </w:r>
    </w:p>
    <w:p w14:paraId="3E9BB1D5" w14:textId="77777777" w:rsidR="00831DBA" w:rsidRPr="00054D86" w:rsidRDefault="00831DBA" w:rsidP="00831DBA">
      <w:pPr>
        <w:widowControl w:val="0"/>
        <w:tabs>
          <w:tab w:val="left" w:pos="567"/>
        </w:tabs>
        <w:spacing w:before="60" w:after="60" w:line="312" w:lineRule="auto"/>
        <w:ind w:firstLine="567"/>
        <w:jc w:val="both"/>
        <w:rPr>
          <w:rFonts w:eastAsia="Times New Roman" w:cs="Times New Roman"/>
          <w:bCs/>
          <w:color w:val="000000"/>
          <w:sz w:val="27"/>
          <w:szCs w:val="27"/>
          <w:lang w:val="vi-VN"/>
        </w:rPr>
      </w:pPr>
      <w:r w:rsidRPr="00054D86">
        <w:rPr>
          <w:rFonts w:eastAsia="Times New Roman" w:cs="Times New Roman"/>
          <w:bCs/>
          <w:color w:val="000000"/>
          <w:sz w:val="27"/>
          <w:szCs w:val="27"/>
        </w:rPr>
        <w:t xml:space="preserve">- </w:t>
      </w:r>
      <w:r w:rsidRPr="00054D86">
        <w:rPr>
          <w:rFonts w:eastAsia="Times New Roman" w:cs="Times New Roman"/>
          <w:bCs/>
          <w:color w:val="000000"/>
          <w:sz w:val="27"/>
          <w:szCs w:val="27"/>
          <w:lang w:val="vi-VN"/>
        </w:rPr>
        <w:t>Giáo viên tiểu học chưa có bằng tốt nghiệp cử nhân thuộc ngành đào tạo giáo viên hoặc chưa có bằng cử nhân chuyên ngành phù hợp và có chứng chỉ bồi dưỡng nghiệp vụ sư phạm trở lên, tính từ ngày 01 tháng 7 năm 2020 còn đủ 8 (tám) năm công tác (96 tháng) trở lên đối với giáo viên có trình độ trung cấp, còn đủ 7 (bảy) năm công tác (84 tháng) trở lên đối với giáo viên có trình độ cao đẳng đến tuổi được nghỉ hưu theo quy định phải tham gia đào tạo để có bằng tốt nghiệp cử nhân.</w:t>
      </w:r>
    </w:p>
    <w:p w14:paraId="7602004F" w14:textId="77777777" w:rsidR="00831DBA" w:rsidRPr="00054D86" w:rsidRDefault="00831DBA" w:rsidP="00831DBA">
      <w:pPr>
        <w:widowControl w:val="0"/>
        <w:tabs>
          <w:tab w:val="left" w:pos="567"/>
        </w:tabs>
        <w:spacing w:before="60" w:after="60" w:line="312" w:lineRule="auto"/>
        <w:ind w:firstLine="567"/>
        <w:jc w:val="both"/>
        <w:rPr>
          <w:rFonts w:eastAsia="Times New Roman" w:cs="Times New Roman"/>
          <w:bCs/>
          <w:color w:val="000000"/>
          <w:sz w:val="27"/>
          <w:szCs w:val="27"/>
          <w:lang w:val="vi-VN"/>
        </w:rPr>
      </w:pPr>
      <w:r w:rsidRPr="00054D86">
        <w:rPr>
          <w:rFonts w:eastAsia="Times New Roman" w:cs="Times New Roman"/>
          <w:bCs/>
          <w:color w:val="000000"/>
          <w:sz w:val="27"/>
          <w:szCs w:val="27"/>
        </w:rPr>
        <w:t xml:space="preserve">- </w:t>
      </w:r>
      <w:r w:rsidRPr="00054D86">
        <w:rPr>
          <w:rFonts w:eastAsia="Times New Roman" w:cs="Times New Roman"/>
          <w:bCs/>
          <w:color w:val="000000"/>
          <w:sz w:val="27"/>
          <w:szCs w:val="27"/>
          <w:lang w:val="vi-VN"/>
        </w:rPr>
        <w:t>Giáo viên trung học cơ sở chưa có bằng tốt nghiệp cử nhân thuộc ngành đào tạo giáo viên hoặc chưa có bằng cử nhân chuyên ngành phù hợp và có chứng chỉ bồi dưỡng nghiệp vụ sư phạm trở lên, tính từ ngày 01 tháng 7 năm 2020 còn đủ 7 (bảy) năm công tác (84 tháng) trở lên đến tuổi được nghỉ hưu theo quy định phải tham gia đào tạo để có bằng tốt nghiệp cử nhân.</w:t>
      </w:r>
    </w:p>
    <w:p w14:paraId="45D2BEED" w14:textId="7A7FB036" w:rsidR="00831DBA" w:rsidRPr="00054D86" w:rsidRDefault="005A39B0" w:rsidP="00831DBA">
      <w:pPr>
        <w:shd w:val="clear" w:color="auto" w:fill="FFFFFF"/>
        <w:tabs>
          <w:tab w:val="left" w:pos="567"/>
        </w:tabs>
        <w:spacing w:after="60" w:line="312" w:lineRule="auto"/>
        <w:ind w:firstLine="567"/>
        <w:jc w:val="both"/>
        <w:rPr>
          <w:rFonts w:eastAsia="Times New Roman" w:cs="Times New Roman"/>
          <w:bCs/>
          <w:color w:val="000000"/>
          <w:sz w:val="27"/>
          <w:szCs w:val="27"/>
          <w:lang w:val="vi-VN"/>
        </w:rPr>
      </w:pPr>
      <w:r w:rsidRPr="00054D86">
        <w:rPr>
          <w:rFonts w:eastAsia="Times New Roman" w:cs="Times New Roman"/>
          <w:bCs/>
          <w:color w:val="000000"/>
          <w:sz w:val="27"/>
          <w:szCs w:val="27"/>
        </w:rPr>
        <w:t>Việc quy định độ tuổi phải tham gia đào tạo theo từng đối tượng và cấp học như trên được căn cứ dựa trên</w:t>
      </w:r>
      <w:r w:rsidR="00CA701C">
        <w:rPr>
          <w:rFonts w:eastAsia="Times New Roman" w:cs="Times New Roman"/>
          <w:bCs/>
          <w:color w:val="000000"/>
          <w:sz w:val="27"/>
          <w:szCs w:val="27"/>
        </w:rPr>
        <w:t xml:space="preserve"> số liệu thống kê về trình độ đào tạo của giáo viên theo từng độ tuổi, từng cấp học</w:t>
      </w:r>
      <w:r w:rsidR="00940034">
        <w:rPr>
          <w:rFonts w:eastAsia="Times New Roman" w:cs="Times New Roman"/>
          <w:bCs/>
          <w:color w:val="000000"/>
          <w:sz w:val="27"/>
          <w:szCs w:val="27"/>
        </w:rPr>
        <w:t xml:space="preserve"> (</w:t>
      </w:r>
      <w:r w:rsidR="00CA701C">
        <w:rPr>
          <w:rFonts w:eastAsia="Times New Roman" w:cs="Times New Roman"/>
          <w:bCs/>
          <w:color w:val="000000"/>
          <w:sz w:val="27"/>
          <w:szCs w:val="27"/>
        </w:rPr>
        <w:t>tính đến thời điểm tháng 3/2020</w:t>
      </w:r>
      <w:r w:rsidR="00940034">
        <w:rPr>
          <w:rFonts w:eastAsia="Times New Roman" w:cs="Times New Roman"/>
          <w:bCs/>
          <w:color w:val="000000"/>
          <w:sz w:val="27"/>
          <w:szCs w:val="27"/>
        </w:rPr>
        <w:t>)</w:t>
      </w:r>
      <w:r w:rsidR="00CA701C">
        <w:rPr>
          <w:rFonts w:eastAsia="Times New Roman" w:cs="Times New Roman"/>
          <w:bCs/>
          <w:color w:val="000000"/>
          <w:sz w:val="27"/>
          <w:szCs w:val="27"/>
        </w:rPr>
        <w:t>;</w:t>
      </w:r>
      <w:r w:rsidRPr="00054D86">
        <w:rPr>
          <w:rFonts w:eastAsia="Times New Roman" w:cs="Times New Roman"/>
          <w:bCs/>
          <w:color w:val="000000"/>
          <w:sz w:val="27"/>
          <w:szCs w:val="27"/>
        </w:rPr>
        <w:t xml:space="preserve"> chương trình đào tạo và thời gian đào tạo mà các cơ sở đào tạo đang áp dụng theo các quy định hiện hành, cụ thể</w:t>
      </w:r>
      <w:r w:rsidR="00831DBA" w:rsidRPr="00054D86">
        <w:rPr>
          <w:rFonts w:eastAsia="Times New Roman" w:cs="Times New Roman"/>
          <w:bCs/>
          <w:color w:val="000000"/>
          <w:sz w:val="27"/>
          <w:szCs w:val="27"/>
          <w:lang w:val="vi-VN"/>
        </w:rPr>
        <w:t xml:space="preserve">: </w:t>
      </w:r>
      <w:r w:rsidRPr="00054D86">
        <w:rPr>
          <w:rFonts w:eastAsia="Times New Roman" w:cs="Times New Roman"/>
          <w:bCs/>
          <w:color w:val="000000"/>
          <w:sz w:val="27"/>
          <w:szCs w:val="27"/>
        </w:rPr>
        <w:t>H</w:t>
      </w:r>
      <w:r w:rsidR="00831DBA" w:rsidRPr="00054D86">
        <w:rPr>
          <w:rFonts w:eastAsia="Times New Roman" w:cs="Times New Roman"/>
          <w:bCs/>
          <w:color w:val="000000"/>
          <w:sz w:val="27"/>
          <w:szCs w:val="27"/>
          <w:lang w:val="vi-VN"/>
        </w:rPr>
        <w:t xml:space="preserve">iện nay, đối với giáo viên có bằng tốt nghiệp trung cấp đào tạo </w:t>
      </w:r>
      <w:r w:rsidR="00831DBA" w:rsidRPr="00054D86">
        <w:rPr>
          <w:rFonts w:eastAsia="Times New Roman" w:cs="Times New Roman"/>
          <w:bCs/>
          <w:color w:val="000000"/>
          <w:sz w:val="27"/>
          <w:szCs w:val="27"/>
        </w:rPr>
        <w:t xml:space="preserve">nâng chuẩn lên </w:t>
      </w:r>
      <w:r w:rsidR="00831DBA" w:rsidRPr="00054D86">
        <w:rPr>
          <w:rFonts w:eastAsia="Times New Roman" w:cs="Times New Roman"/>
          <w:bCs/>
          <w:color w:val="000000"/>
          <w:sz w:val="27"/>
          <w:szCs w:val="27"/>
          <w:lang w:val="vi-VN"/>
        </w:rPr>
        <w:t>trình độ cao đẳng cùng ngành đào tạo</w:t>
      </w:r>
      <w:r w:rsidR="00831DBA" w:rsidRPr="00054D86">
        <w:rPr>
          <w:rFonts w:eastAsia="Times New Roman" w:cs="Times New Roman"/>
          <w:bCs/>
          <w:color w:val="000000"/>
          <w:sz w:val="27"/>
          <w:szCs w:val="27"/>
        </w:rPr>
        <w:t xml:space="preserve"> </w:t>
      </w:r>
      <w:r w:rsidR="00831DBA" w:rsidRPr="00054D86">
        <w:rPr>
          <w:rFonts w:eastAsia="Times New Roman" w:cs="Times New Roman"/>
          <w:bCs/>
          <w:color w:val="000000"/>
          <w:sz w:val="27"/>
          <w:szCs w:val="27"/>
          <w:lang w:val="vi-VN"/>
        </w:rPr>
        <w:t xml:space="preserve">được thực hiện từ một năm rưỡi đến hai năm học, </w:t>
      </w:r>
      <w:r w:rsidR="00831DBA" w:rsidRPr="00054D86">
        <w:rPr>
          <w:rFonts w:eastAsia="Times New Roman" w:cs="Times New Roman"/>
          <w:bCs/>
          <w:color w:val="000000"/>
          <w:sz w:val="27"/>
          <w:szCs w:val="27"/>
        </w:rPr>
        <w:t xml:space="preserve">lên </w:t>
      </w:r>
      <w:r w:rsidR="00831DBA" w:rsidRPr="00054D86">
        <w:rPr>
          <w:rFonts w:eastAsia="Times New Roman" w:cs="Times New Roman"/>
          <w:bCs/>
          <w:color w:val="000000"/>
          <w:sz w:val="27"/>
          <w:szCs w:val="27"/>
          <w:lang w:val="vi-VN"/>
        </w:rPr>
        <w:t>trình độ đại học được thực hiện từ hai năm rưỡi đến bốn năm học; đối với giáo viên có bằng tốt nghiệp trình độ cao đẳng</w:t>
      </w:r>
      <w:r w:rsidR="00831DBA" w:rsidRPr="00054D86">
        <w:rPr>
          <w:rFonts w:eastAsia="Times New Roman" w:cs="Times New Roman"/>
          <w:bCs/>
          <w:color w:val="000000"/>
          <w:sz w:val="27"/>
          <w:szCs w:val="27"/>
        </w:rPr>
        <w:t xml:space="preserve"> đào tạo nâng chuẩn lên đại học</w:t>
      </w:r>
      <w:r w:rsidR="00831DBA" w:rsidRPr="00054D86">
        <w:rPr>
          <w:rFonts w:eastAsia="Times New Roman" w:cs="Times New Roman"/>
          <w:bCs/>
          <w:color w:val="000000"/>
          <w:sz w:val="27"/>
          <w:szCs w:val="27"/>
          <w:lang w:val="vi-VN"/>
        </w:rPr>
        <w:t xml:space="preserve"> cùng ngành đào tạo</w:t>
      </w:r>
      <w:r w:rsidR="00831DBA" w:rsidRPr="00054D86">
        <w:rPr>
          <w:rFonts w:eastAsia="Times New Roman" w:cs="Times New Roman"/>
          <w:bCs/>
          <w:color w:val="000000"/>
          <w:sz w:val="27"/>
          <w:szCs w:val="27"/>
        </w:rPr>
        <w:t xml:space="preserve"> được thực hiện </w:t>
      </w:r>
      <w:r w:rsidR="00831DBA" w:rsidRPr="00054D86">
        <w:rPr>
          <w:rFonts w:eastAsia="Times New Roman" w:cs="Times New Roman"/>
          <w:bCs/>
          <w:color w:val="000000"/>
          <w:sz w:val="27"/>
          <w:szCs w:val="27"/>
          <w:lang w:val="vi-VN"/>
        </w:rPr>
        <w:t xml:space="preserve">từ một năm rưỡi đến hai năm học. Do đó, việc quy định cụ thể từng đối tượng giáo viên ở các cấp học với các </w:t>
      </w:r>
      <w:r w:rsidRPr="00054D86">
        <w:rPr>
          <w:rFonts w:eastAsia="Times New Roman" w:cs="Times New Roman"/>
          <w:bCs/>
          <w:color w:val="000000"/>
          <w:sz w:val="27"/>
          <w:szCs w:val="27"/>
        </w:rPr>
        <w:t>độ tuổi phải tham gia đào tạo nâng trình độ chuẩn</w:t>
      </w:r>
      <w:r w:rsidR="00831DBA" w:rsidRPr="00054D86">
        <w:rPr>
          <w:rFonts w:eastAsia="Times New Roman" w:cs="Times New Roman"/>
          <w:bCs/>
          <w:color w:val="000000"/>
          <w:sz w:val="27"/>
          <w:szCs w:val="27"/>
          <w:lang w:val="vi-VN"/>
        </w:rPr>
        <w:t xml:space="preserve"> </w:t>
      </w:r>
      <w:r w:rsidR="00831DBA" w:rsidRPr="00054D86">
        <w:rPr>
          <w:rFonts w:eastAsia="Times New Roman" w:cs="Times New Roman"/>
          <w:bCs/>
          <w:color w:val="000000"/>
          <w:sz w:val="27"/>
          <w:szCs w:val="27"/>
          <w:lang w:val="vi-VN"/>
        </w:rPr>
        <w:lastRenderedPageBreak/>
        <w:t xml:space="preserve">khác nhau </w:t>
      </w:r>
      <w:r w:rsidRPr="00054D86">
        <w:rPr>
          <w:rFonts w:eastAsia="Times New Roman" w:cs="Times New Roman"/>
          <w:bCs/>
          <w:color w:val="000000"/>
          <w:sz w:val="27"/>
          <w:szCs w:val="27"/>
        </w:rPr>
        <w:t>nhằm</w:t>
      </w:r>
      <w:r w:rsidR="00831DBA" w:rsidRPr="00054D86">
        <w:rPr>
          <w:rFonts w:eastAsia="Times New Roman" w:cs="Times New Roman"/>
          <w:bCs/>
          <w:color w:val="000000"/>
          <w:sz w:val="27"/>
          <w:szCs w:val="27"/>
          <w:lang w:val="vi-VN"/>
        </w:rPr>
        <w:t xml:space="preserve"> bảo</w:t>
      </w:r>
      <w:r w:rsidR="00831DBA" w:rsidRPr="00054D86">
        <w:rPr>
          <w:rFonts w:eastAsia="Times New Roman" w:cs="Times New Roman"/>
          <w:bCs/>
          <w:color w:val="000000"/>
          <w:sz w:val="27"/>
          <w:szCs w:val="27"/>
        </w:rPr>
        <w:t xml:space="preserve"> </w:t>
      </w:r>
      <w:r w:rsidR="00831DBA" w:rsidRPr="00054D86">
        <w:rPr>
          <w:rFonts w:eastAsia="Times New Roman" w:cs="Times New Roman"/>
          <w:bCs/>
          <w:color w:val="000000"/>
          <w:sz w:val="27"/>
          <w:szCs w:val="27"/>
          <w:lang w:val="vi-VN"/>
        </w:rPr>
        <w:t>đảm thời gian công tác, làm việc</w:t>
      </w:r>
      <w:r w:rsidR="00831DBA" w:rsidRPr="00054D86">
        <w:rPr>
          <w:rFonts w:eastAsia="Times New Roman" w:cs="Times New Roman"/>
          <w:bCs/>
          <w:color w:val="000000"/>
          <w:sz w:val="27"/>
          <w:szCs w:val="27"/>
        </w:rPr>
        <w:t xml:space="preserve"> của giáo viên</w:t>
      </w:r>
      <w:r w:rsidR="00831DBA" w:rsidRPr="00054D86">
        <w:rPr>
          <w:rFonts w:eastAsia="Times New Roman" w:cs="Times New Roman"/>
          <w:bCs/>
          <w:color w:val="000000"/>
          <w:sz w:val="27"/>
          <w:szCs w:val="27"/>
          <w:lang w:val="vi-VN"/>
        </w:rPr>
        <w:t xml:space="preserve"> sau khi đào tạo nâng chuẩn</w:t>
      </w:r>
      <w:r w:rsidR="00831DBA" w:rsidRPr="00054D86">
        <w:rPr>
          <w:rFonts w:eastAsia="Times New Roman" w:cs="Times New Roman"/>
          <w:bCs/>
          <w:color w:val="000000"/>
          <w:sz w:val="27"/>
          <w:szCs w:val="27"/>
        </w:rPr>
        <w:t xml:space="preserve"> </w:t>
      </w:r>
      <w:r w:rsidR="00831DBA" w:rsidRPr="00054D86">
        <w:rPr>
          <w:rFonts w:eastAsia="Times New Roman" w:cs="Times New Roman"/>
          <w:bCs/>
          <w:color w:val="000000"/>
          <w:sz w:val="27"/>
          <w:szCs w:val="27"/>
          <w:lang w:val="vi-VN"/>
        </w:rPr>
        <w:t>còn khoảng 5 năm</w:t>
      </w:r>
      <w:r w:rsidRPr="00054D86">
        <w:rPr>
          <w:rFonts w:eastAsia="Times New Roman" w:cs="Times New Roman"/>
          <w:bCs/>
          <w:color w:val="000000"/>
          <w:sz w:val="27"/>
          <w:szCs w:val="27"/>
        </w:rPr>
        <w:t xml:space="preserve"> công tác </w:t>
      </w:r>
      <w:r w:rsidR="00831DBA" w:rsidRPr="00054D86">
        <w:rPr>
          <w:rFonts w:eastAsia="Times New Roman" w:cs="Times New Roman"/>
          <w:bCs/>
          <w:color w:val="000000"/>
          <w:sz w:val="27"/>
          <w:szCs w:val="27"/>
          <w:lang w:val="vi-VN"/>
        </w:rPr>
        <w:t>tính đến tuổi nghỉ hưu</w:t>
      </w:r>
      <w:r w:rsidR="00831DBA" w:rsidRPr="00054D86">
        <w:rPr>
          <w:rFonts w:eastAsia="Times New Roman" w:cs="Times New Roman"/>
          <w:bCs/>
          <w:color w:val="000000"/>
          <w:sz w:val="27"/>
          <w:szCs w:val="27"/>
        </w:rPr>
        <w:t xml:space="preserve"> để tránh lãng phí thời gian, tiền của của Nhà nước</w:t>
      </w:r>
      <w:r w:rsidRPr="00054D86">
        <w:rPr>
          <w:rFonts w:eastAsia="Times New Roman" w:cs="Times New Roman"/>
          <w:bCs/>
          <w:color w:val="000000"/>
          <w:sz w:val="27"/>
          <w:szCs w:val="27"/>
        </w:rPr>
        <w:t xml:space="preserve"> và công sức của giáo viên</w:t>
      </w:r>
      <w:r w:rsidR="00831DBA" w:rsidRPr="00054D86">
        <w:rPr>
          <w:rFonts w:eastAsia="Times New Roman" w:cs="Times New Roman"/>
          <w:bCs/>
          <w:color w:val="000000"/>
          <w:sz w:val="27"/>
          <w:szCs w:val="27"/>
          <w:lang w:val="vi-VN"/>
        </w:rPr>
        <w:t>.</w:t>
      </w:r>
    </w:p>
    <w:p w14:paraId="2E770F1E" w14:textId="64A3BEE7" w:rsidR="00831DBA" w:rsidRPr="00054D86" w:rsidRDefault="00EF2644" w:rsidP="00363F67">
      <w:pPr>
        <w:pStyle w:val="NormalWeb"/>
        <w:shd w:val="clear" w:color="auto" w:fill="FFFFFF"/>
        <w:spacing w:before="0" w:beforeAutospacing="0" w:after="0" w:afterAutospacing="0" w:line="312" w:lineRule="auto"/>
        <w:ind w:firstLine="567"/>
        <w:jc w:val="both"/>
        <w:rPr>
          <w:bCs/>
          <w:color w:val="000000"/>
          <w:sz w:val="27"/>
          <w:szCs w:val="27"/>
        </w:rPr>
      </w:pPr>
      <w:r w:rsidRPr="00054D86">
        <w:rPr>
          <w:sz w:val="27"/>
          <w:szCs w:val="27"/>
        </w:rPr>
        <w:t>Đối với g</w:t>
      </w:r>
      <w:r w:rsidR="00831DBA" w:rsidRPr="00054D86">
        <w:rPr>
          <w:bCs/>
          <w:color w:val="000000"/>
          <w:sz w:val="27"/>
          <w:szCs w:val="27"/>
        </w:rPr>
        <w:t xml:space="preserve">iáo viên, cán bộ quản lý ở các cơ sở giáo dục chưa đạt trình độ chuẩn nhưng do không đủ số năm công tác để thực hiện lộ trình nâng trình độ chuẩn được đào tạo theo quy định tại </w:t>
      </w:r>
      <w:r w:rsidRPr="00054D86">
        <w:rPr>
          <w:bCs/>
          <w:color w:val="000000"/>
          <w:sz w:val="27"/>
          <w:szCs w:val="27"/>
        </w:rPr>
        <w:t xml:space="preserve">Điều 2 </w:t>
      </w:r>
      <w:r w:rsidR="00831DBA" w:rsidRPr="00054D86">
        <w:rPr>
          <w:bCs/>
          <w:color w:val="000000"/>
          <w:sz w:val="27"/>
          <w:szCs w:val="27"/>
        </w:rPr>
        <w:t xml:space="preserve">Nghị định này thì sẽ được quy định tại </w:t>
      </w:r>
      <w:r w:rsidR="00363F67">
        <w:rPr>
          <w:bCs/>
          <w:color w:val="000000"/>
          <w:sz w:val="27"/>
          <w:szCs w:val="27"/>
        </w:rPr>
        <w:t>t</w:t>
      </w:r>
      <w:r w:rsidR="00831DBA" w:rsidRPr="00054D86">
        <w:rPr>
          <w:bCs/>
          <w:color w:val="000000"/>
          <w:sz w:val="27"/>
          <w:szCs w:val="27"/>
        </w:rPr>
        <w:t>hông tư của Bộ GDĐT</w:t>
      </w:r>
      <w:r w:rsidRPr="00054D86">
        <w:rPr>
          <w:bCs/>
          <w:color w:val="000000"/>
          <w:sz w:val="27"/>
          <w:szCs w:val="27"/>
        </w:rPr>
        <w:t xml:space="preserve"> về</w:t>
      </w:r>
      <w:r w:rsidR="00831DBA" w:rsidRPr="00054D86">
        <w:rPr>
          <w:bCs/>
          <w:color w:val="000000"/>
          <w:sz w:val="27"/>
          <w:szCs w:val="27"/>
        </w:rPr>
        <w:t xml:space="preserve"> quy định sử dụng nhà giáo chưa đạt chuẩn trình độ chuẩn được đào tạo (theo quy định tại Khoản 2 Điều 72 Luật Giáo dục)</w:t>
      </w:r>
      <w:r w:rsidR="002C30E0" w:rsidRPr="00054D86">
        <w:rPr>
          <w:bCs/>
          <w:color w:val="000000"/>
          <w:sz w:val="27"/>
          <w:szCs w:val="27"/>
        </w:rPr>
        <w:t>.</w:t>
      </w:r>
    </w:p>
    <w:p w14:paraId="288BCC6A" w14:textId="68A89260" w:rsidR="00831DBA" w:rsidRPr="00054D86" w:rsidRDefault="00831DBA" w:rsidP="00831DBA">
      <w:pPr>
        <w:tabs>
          <w:tab w:val="left" w:pos="567"/>
        </w:tabs>
        <w:spacing w:before="60" w:after="60" w:line="312" w:lineRule="auto"/>
        <w:ind w:firstLine="567"/>
        <w:jc w:val="both"/>
        <w:rPr>
          <w:rFonts w:cs="Times New Roman"/>
          <w:sz w:val="27"/>
          <w:szCs w:val="27"/>
        </w:rPr>
      </w:pPr>
      <w:r w:rsidRPr="00054D86">
        <w:rPr>
          <w:rFonts w:cs="Times New Roman"/>
          <w:sz w:val="27"/>
          <w:szCs w:val="27"/>
          <w:lang w:val="vi-VN"/>
        </w:rPr>
        <w:t>T</w:t>
      </w:r>
      <w:r w:rsidR="002C30E0" w:rsidRPr="00054D86">
        <w:rPr>
          <w:rFonts w:cs="Times New Roman"/>
          <w:sz w:val="27"/>
          <w:szCs w:val="27"/>
        </w:rPr>
        <w:t>í</w:t>
      </w:r>
      <w:r w:rsidRPr="00054D86">
        <w:rPr>
          <w:rFonts w:cs="Times New Roman"/>
          <w:sz w:val="27"/>
          <w:szCs w:val="27"/>
          <w:lang w:val="vi-VN"/>
        </w:rPr>
        <w:t xml:space="preserve">nh đến </w:t>
      </w:r>
      <w:r w:rsidRPr="00054D86">
        <w:rPr>
          <w:rFonts w:cs="Times New Roman"/>
          <w:sz w:val="27"/>
          <w:szCs w:val="27"/>
        </w:rPr>
        <w:t>tháng 3/2020</w:t>
      </w:r>
      <w:r w:rsidRPr="00054D86">
        <w:rPr>
          <w:rFonts w:cs="Times New Roman"/>
          <w:sz w:val="27"/>
          <w:szCs w:val="27"/>
          <w:lang w:val="vi-VN"/>
        </w:rPr>
        <w:t xml:space="preserve">, </w:t>
      </w:r>
      <w:r w:rsidRPr="00054D86">
        <w:rPr>
          <w:rFonts w:cs="Times New Roman"/>
          <w:sz w:val="27"/>
          <w:szCs w:val="27"/>
        </w:rPr>
        <w:t>t</w:t>
      </w:r>
      <w:r w:rsidRPr="00054D86">
        <w:rPr>
          <w:rFonts w:cs="Times New Roman"/>
          <w:sz w:val="27"/>
          <w:szCs w:val="27"/>
          <w:lang w:val="vi-VN"/>
        </w:rPr>
        <w:t xml:space="preserve">oàn quốc có </w:t>
      </w:r>
      <w:r w:rsidRPr="00054D86">
        <w:rPr>
          <w:rFonts w:cs="Times New Roman"/>
          <w:b/>
          <w:sz w:val="27"/>
          <w:szCs w:val="27"/>
          <w:lang w:val="vi-VN"/>
        </w:rPr>
        <w:t>1.</w:t>
      </w:r>
      <w:r w:rsidRPr="00054D86">
        <w:rPr>
          <w:rFonts w:cs="Times New Roman"/>
          <w:b/>
          <w:sz w:val="27"/>
          <w:szCs w:val="27"/>
        </w:rPr>
        <w:t>021.847</w:t>
      </w:r>
      <w:r w:rsidRPr="00054D86">
        <w:rPr>
          <w:rFonts w:cs="Times New Roman"/>
          <w:sz w:val="27"/>
          <w:szCs w:val="27"/>
          <w:lang w:val="vi-VN"/>
        </w:rPr>
        <w:t xml:space="preserve"> giáo viên mầm non, phổ thông (công lập </w:t>
      </w:r>
      <w:r w:rsidRPr="00054D86">
        <w:rPr>
          <w:rFonts w:cs="Times New Roman"/>
          <w:sz w:val="27"/>
          <w:szCs w:val="27"/>
        </w:rPr>
        <w:t>912.996</w:t>
      </w:r>
      <w:r w:rsidRPr="00054D86">
        <w:rPr>
          <w:rFonts w:cs="Times New Roman"/>
          <w:sz w:val="27"/>
          <w:szCs w:val="27"/>
          <w:lang w:val="vi-VN"/>
        </w:rPr>
        <w:t xml:space="preserve">, ngoài công lập </w:t>
      </w:r>
      <w:r w:rsidRPr="00054D86">
        <w:rPr>
          <w:rFonts w:cs="Times New Roman"/>
          <w:sz w:val="27"/>
          <w:szCs w:val="27"/>
        </w:rPr>
        <w:t>108.851</w:t>
      </w:r>
      <w:r w:rsidRPr="00054D86">
        <w:rPr>
          <w:rFonts w:cs="Times New Roman"/>
          <w:sz w:val="27"/>
          <w:szCs w:val="27"/>
          <w:lang w:val="vi-VN"/>
        </w:rPr>
        <w:t xml:space="preserve">). Trong đó, mầm non: </w:t>
      </w:r>
      <w:r w:rsidRPr="00054D86">
        <w:rPr>
          <w:rFonts w:cs="Times New Roman"/>
          <w:b/>
          <w:sz w:val="27"/>
          <w:szCs w:val="27"/>
          <w:lang w:val="vi-VN"/>
        </w:rPr>
        <w:t xml:space="preserve">354.955 </w:t>
      </w:r>
      <w:r w:rsidRPr="00054D86">
        <w:rPr>
          <w:rFonts w:cs="Times New Roman"/>
          <w:sz w:val="27"/>
          <w:szCs w:val="27"/>
          <w:lang w:val="vi-VN"/>
        </w:rPr>
        <w:t xml:space="preserve">(công lập 256.543, ngoài công lập 85.403); tiểu học: </w:t>
      </w:r>
      <w:r w:rsidRPr="00054D86">
        <w:rPr>
          <w:rFonts w:cs="Times New Roman"/>
          <w:b/>
          <w:sz w:val="27"/>
          <w:szCs w:val="27"/>
          <w:lang w:val="vi-VN"/>
        </w:rPr>
        <w:t>380.987</w:t>
      </w:r>
      <w:r w:rsidRPr="00054D86">
        <w:rPr>
          <w:rFonts w:cs="Times New Roman"/>
          <w:b/>
          <w:sz w:val="27"/>
          <w:szCs w:val="27"/>
        </w:rPr>
        <w:t xml:space="preserve"> </w:t>
      </w:r>
      <w:r w:rsidRPr="00054D86">
        <w:rPr>
          <w:rFonts w:cs="Times New Roman"/>
          <w:sz w:val="27"/>
          <w:szCs w:val="27"/>
          <w:lang w:val="vi-VN"/>
        </w:rPr>
        <w:t xml:space="preserve">(công lập 374.289, ngoài công lập 6698); THCS: </w:t>
      </w:r>
      <w:r w:rsidRPr="00054D86">
        <w:rPr>
          <w:rFonts w:cs="Times New Roman"/>
          <w:b/>
          <w:sz w:val="27"/>
          <w:szCs w:val="27"/>
          <w:lang w:val="vi-VN"/>
        </w:rPr>
        <w:t>285.905</w:t>
      </w:r>
      <w:r w:rsidRPr="00054D86">
        <w:rPr>
          <w:rFonts w:cs="Times New Roman"/>
          <w:b/>
          <w:sz w:val="27"/>
          <w:szCs w:val="27"/>
        </w:rPr>
        <w:t xml:space="preserve"> </w:t>
      </w:r>
      <w:r w:rsidRPr="00054D86">
        <w:rPr>
          <w:rFonts w:cs="Times New Roman"/>
          <w:sz w:val="27"/>
          <w:szCs w:val="27"/>
          <w:lang w:val="vi-VN"/>
        </w:rPr>
        <w:t>(công lập 282.164, ngoài công lập 3741</w:t>
      </w:r>
      <w:r w:rsidRPr="00054D86">
        <w:rPr>
          <w:rFonts w:cs="Times New Roman"/>
          <w:sz w:val="27"/>
          <w:szCs w:val="27"/>
        </w:rPr>
        <w:t xml:space="preserve">). </w:t>
      </w:r>
    </w:p>
    <w:p w14:paraId="162DC22C" w14:textId="77777777" w:rsidR="00831DBA" w:rsidRPr="00054D86" w:rsidRDefault="00831DBA" w:rsidP="00831DBA">
      <w:pPr>
        <w:tabs>
          <w:tab w:val="left" w:pos="567"/>
        </w:tabs>
        <w:spacing w:before="60" w:after="60" w:line="312" w:lineRule="auto"/>
        <w:ind w:firstLine="567"/>
        <w:jc w:val="both"/>
        <w:rPr>
          <w:rFonts w:cs="Times New Roman"/>
          <w:sz w:val="27"/>
          <w:szCs w:val="27"/>
        </w:rPr>
      </w:pPr>
      <w:r w:rsidRPr="00054D86">
        <w:rPr>
          <w:rFonts w:cs="Times New Roman"/>
          <w:sz w:val="27"/>
          <w:szCs w:val="27"/>
        </w:rPr>
        <w:t>Đối với các cơ sở giáo dục công lập, tỷ lệ giáo viên mầm non có trình độ đào tạo từ</w:t>
      </w:r>
      <w:r w:rsidRPr="00054D86">
        <w:rPr>
          <w:rFonts w:cs="Times New Roman"/>
          <w:spacing w:val="2"/>
          <w:sz w:val="27"/>
          <w:szCs w:val="27"/>
          <w:lang w:val="vi-VN"/>
        </w:rPr>
        <w:t xml:space="preserve"> cao đẳng sư phạm trở lên</w:t>
      </w:r>
      <w:r w:rsidRPr="00054D86">
        <w:rPr>
          <w:rFonts w:cs="Times New Roman"/>
          <w:spacing w:val="2"/>
          <w:sz w:val="27"/>
          <w:szCs w:val="27"/>
        </w:rPr>
        <w:t xml:space="preserve"> là</w:t>
      </w:r>
      <w:r w:rsidRPr="00054D86">
        <w:rPr>
          <w:rFonts w:cs="Times New Roman"/>
          <w:spacing w:val="2"/>
          <w:sz w:val="27"/>
          <w:szCs w:val="27"/>
          <w:lang w:val="vi-VN"/>
        </w:rPr>
        <w:t xml:space="preserve"> </w:t>
      </w:r>
      <w:r w:rsidRPr="00054D86">
        <w:rPr>
          <w:rFonts w:cs="Times New Roman"/>
          <w:spacing w:val="2"/>
          <w:sz w:val="27"/>
          <w:szCs w:val="27"/>
        </w:rPr>
        <w:t>73</w:t>
      </w:r>
      <w:r w:rsidRPr="00054D86">
        <w:rPr>
          <w:rFonts w:cs="Times New Roman"/>
          <w:spacing w:val="2"/>
          <w:sz w:val="27"/>
          <w:szCs w:val="27"/>
          <w:lang w:val="vi-VN"/>
        </w:rPr>
        <w:t>%</w:t>
      </w:r>
      <w:r w:rsidRPr="00054D86">
        <w:rPr>
          <w:rFonts w:cs="Times New Roman"/>
          <w:spacing w:val="2"/>
          <w:sz w:val="27"/>
          <w:szCs w:val="27"/>
        </w:rPr>
        <w:t xml:space="preserve">, </w:t>
      </w:r>
      <w:r w:rsidRPr="00054D86">
        <w:rPr>
          <w:rFonts w:cs="Times New Roman"/>
          <w:b/>
          <w:spacing w:val="2"/>
          <w:sz w:val="27"/>
          <w:szCs w:val="27"/>
        </w:rPr>
        <w:t>trung cấp 26,6%</w:t>
      </w:r>
      <w:r w:rsidRPr="00054D86">
        <w:rPr>
          <w:rFonts w:cs="Times New Roman"/>
          <w:spacing w:val="2"/>
          <w:sz w:val="27"/>
          <w:szCs w:val="27"/>
        </w:rPr>
        <w:t xml:space="preserve">; </w:t>
      </w:r>
      <w:r w:rsidRPr="00054D86">
        <w:rPr>
          <w:rFonts w:cs="Times New Roman"/>
          <w:sz w:val="27"/>
          <w:szCs w:val="27"/>
        </w:rPr>
        <w:t>giáo viên tiểu học</w:t>
      </w:r>
      <w:r w:rsidRPr="00054D86">
        <w:rPr>
          <w:rFonts w:cs="Times New Roman"/>
          <w:sz w:val="27"/>
          <w:szCs w:val="27"/>
          <w:lang w:val="vi-VN"/>
        </w:rPr>
        <w:t xml:space="preserve"> có trình độ đào tạo t</w:t>
      </w:r>
      <w:r w:rsidRPr="00054D86">
        <w:rPr>
          <w:rFonts w:cs="Times New Roman"/>
          <w:sz w:val="27"/>
          <w:szCs w:val="27"/>
        </w:rPr>
        <w:t>ừ đ</w:t>
      </w:r>
      <w:r w:rsidRPr="00054D86">
        <w:rPr>
          <w:rFonts w:cs="Times New Roman"/>
          <w:sz w:val="27"/>
          <w:szCs w:val="27"/>
          <w:lang w:val="vi-VN"/>
        </w:rPr>
        <w:t>ại học</w:t>
      </w:r>
      <w:r w:rsidRPr="00054D86">
        <w:rPr>
          <w:rFonts w:cs="Times New Roman"/>
          <w:sz w:val="27"/>
          <w:szCs w:val="27"/>
        </w:rPr>
        <w:t xml:space="preserve"> trở lên là 64,26</w:t>
      </w:r>
      <w:r w:rsidRPr="00054D86">
        <w:rPr>
          <w:rFonts w:cs="Times New Roman"/>
          <w:sz w:val="27"/>
          <w:szCs w:val="27"/>
          <w:lang w:val="vi-VN"/>
        </w:rPr>
        <w:t xml:space="preserve">%, </w:t>
      </w:r>
      <w:r w:rsidRPr="00054D86">
        <w:rPr>
          <w:rFonts w:cs="Times New Roman"/>
          <w:b/>
          <w:sz w:val="27"/>
          <w:szCs w:val="27"/>
        </w:rPr>
        <w:t>c</w:t>
      </w:r>
      <w:r w:rsidRPr="00054D86">
        <w:rPr>
          <w:rFonts w:cs="Times New Roman"/>
          <w:b/>
          <w:sz w:val="27"/>
          <w:szCs w:val="27"/>
          <w:lang w:val="vi-VN"/>
        </w:rPr>
        <w:t>ao đẳng</w:t>
      </w:r>
      <w:r w:rsidRPr="00054D86">
        <w:rPr>
          <w:rFonts w:cs="Times New Roman"/>
          <w:b/>
          <w:sz w:val="27"/>
          <w:szCs w:val="27"/>
        </w:rPr>
        <w:t xml:space="preserve"> 28,5</w:t>
      </w:r>
      <w:r w:rsidRPr="00054D86">
        <w:rPr>
          <w:rFonts w:cs="Times New Roman"/>
          <w:b/>
          <w:sz w:val="27"/>
          <w:szCs w:val="27"/>
          <w:lang w:val="vi-VN"/>
        </w:rPr>
        <w:t xml:space="preserve">%, </w:t>
      </w:r>
      <w:r w:rsidRPr="00054D86">
        <w:rPr>
          <w:rFonts w:cs="Times New Roman"/>
          <w:b/>
          <w:sz w:val="27"/>
          <w:szCs w:val="27"/>
        </w:rPr>
        <w:t>t</w:t>
      </w:r>
      <w:r w:rsidRPr="00054D86">
        <w:rPr>
          <w:rFonts w:cs="Times New Roman"/>
          <w:b/>
          <w:sz w:val="27"/>
          <w:szCs w:val="27"/>
          <w:lang w:val="vi-VN"/>
        </w:rPr>
        <w:t xml:space="preserve">rung cấp </w:t>
      </w:r>
      <w:r w:rsidRPr="00054D86">
        <w:rPr>
          <w:rFonts w:cs="Times New Roman"/>
          <w:b/>
          <w:sz w:val="27"/>
          <w:szCs w:val="27"/>
        </w:rPr>
        <w:t>7,24</w:t>
      </w:r>
      <w:r w:rsidRPr="00054D86">
        <w:rPr>
          <w:rFonts w:cs="Times New Roman"/>
          <w:b/>
          <w:sz w:val="27"/>
          <w:szCs w:val="27"/>
          <w:lang w:val="vi-VN"/>
        </w:rPr>
        <w:t>%</w:t>
      </w:r>
      <w:r w:rsidRPr="00054D86">
        <w:rPr>
          <w:rFonts w:cs="Times New Roman"/>
          <w:sz w:val="27"/>
          <w:szCs w:val="27"/>
        </w:rPr>
        <w:t xml:space="preserve">; giáo viên trung học cơ sở có trình độ đào tạo từ đại học trở lên là 78,45%, </w:t>
      </w:r>
      <w:r w:rsidRPr="00054D86">
        <w:rPr>
          <w:rFonts w:cs="Times New Roman"/>
          <w:b/>
          <w:sz w:val="27"/>
          <w:szCs w:val="27"/>
        </w:rPr>
        <w:t>cao đẳng 21,55%</w:t>
      </w:r>
      <w:r w:rsidRPr="00054D86">
        <w:rPr>
          <w:rFonts w:cs="Times New Roman"/>
          <w:sz w:val="27"/>
          <w:szCs w:val="27"/>
        </w:rPr>
        <w:t>.</w:t>
      </w:r>
    </w:p>
    <w:p w14:paraId="747EC648" w14:textId="77777777" w:rsidR="00831DBA" w:rsidRPr="00054D86" w:rsidRDefault="00831DBA" w:rsidP="00831DBA">
      <w:pPr>
        <w:tabs>
          <w:tab w:val="left" w:pos="567"/>
        </w:tabs>
        <w:spacing w:before="60" w:after="60" w:line="312" w:lineRule="auto"/>
        <w:ind w:firstLine="567"/>
        <w:jc w:val="both"/>
        <w:rPr>
          <w:rFonts w:cs="Times New Roman"/>
          <w:sz w:val="27"/>
          <w:szCs w:val="27"/>
        </w:rPr>
      </w:pPr>
      <w:r w:rsidRPr="00054D86">
        <w:rPr>
          <w:rFonts w:cs="Times New Roman"/>
          <w:sz w:val="27"/>
          <w:szCs w:val="27"/>
        </w:rPr>
        <w:t xml:space="preserve">Theo lộ trình nâng trình độ chuẩn của giáo viên và độ tuổi giáo viên (theo quy định tại khoản 3 Điều 2 của Nghị định) phải thực hiện nâng trình độ chuẩn theo phương án đề xuất của dự thảo Nghị định thì tổng số giáo viên phải thực hiện nâng trình độ chuẩn (tính đến thời điểm chiết xuất số liệu ngày 10/3/2020) là: </w:t>
      </w:r>
      <w:r w:rsidRPr="00054D86">
        <w:rPr>
          <w:rFonts w:cs="Times New Roman"/>
          <w:b/>
          <w:sz w:val="27"/>
          <w:szCs w:val="27"/>
        </w:rPr>
        <w:t>256.492</w:t>
      </w:r>
      <w:r w:rsidRPr="00054D86">
        <w:rPr>
          <w:rFonts w:cs="Times New Roman"/>
          <w:sz w:val="27"/>
          <w:szCs w:val="27"/>
        </w:rPr>
        <w:t xml:space="preserve"> người (công lập: </w:t>
      </w:r>
      <w:r w:rsidRPr="00054D86">
        <w:rPr>
          <w:rFonts w:cs="Times New Roman"/>
          <w:b/>
          <w:sz w:val="27"/>
          <w:szCs w:val="27"/>
        </w:rPr>
        <w:t>207.606</w:t>
      </w:r>
      <w:r w:rsidRPr="00054D86">
        <w:rPr>
          <w:rFonts w:cs="Times New Roman"/>
          <w:sz w:val="27"/>
          <w:szCs w:val="27"/>
        </w:rPr>
        <w:t xml:space="preserve"> người; dân lập, tư thục: </w:t>
      </w:r>
      <w:r w:rsidRPr="00054D86">
        <w:rPr>
          <w:rFonts w:cs="Times New Roman"/>
          <w:b/>
          <w:sz w:val="27"/>
          <w:szCs w:val="27"/>
        </w:rPr>
        <w:t>48.886</w:t>
      </w:r>
      <w:r w:rsidRPr="00054D86">
        <w:rPr>
          <w:rFonts w:cs="Times New Roman"/>
          <w:sz w:val="27"/>
          <w:szCs w:val="27"/>
        </w:rPr>
        <w:t xml:space="preserve"> người), trong đó GV mầm non: </w:t>
      </w:r>
      <w:r w:rsidRPr="00054D86">
        <w:rPr>
          <w:rFonts w:cs="Times New Roman"/>
          <w:b/>
          <w:sz w:val="27"/>
          <w:szCs w:val="27"/>
        </w:rPr>
        <w:t xml:space="preserve">87.903 </w:t>
      </w:r>
      <w:r w:rsidRPr="00054D86">
        <w:rPr>
          <w:rFonts w:cs="Times New Roman"/>
          <w:sz w:val="27"/>
          <w:szCs w:val="27"/>
        </w:rPr>
        <w:t xml:space="preserve">người (công lập </w:t>
      </w:r>
      <w:r w:rsidRPr="00054D86">
        <w:rPr>
          <w:rFonts w:cs="Times New Roman"/>
          <w:b/>
          <w:sz w:val="27"/>
          <w:szCs w:val="27"/>
        </w:rPr>
        <w:t>41.021</w:t>
      </w:r>
      <w:r w:rsidRPr="00054D86">
        <w:rPr>
          <w:rFonts w:cs="Times New Roman"/>
          <w:sz w:val="27"/>
          <w:szCs w:val="27"/>
        </w:rPr>
        <w:t xml:space="preserve"> người, ngoài công lập </w:t>
      </w:r>
      <w:r w:rsidRPr="00054D86">
        <w:rPr>
          <w:rFonts w:cs="Times New Roman"/>
          <w:b/>
          <w:sz w:val="27"/>
          <w:szCs w:val="27"/>
        </w:rPr>
        <w:t>46.882</w:t>
      </w:r>
      <w:r w:rsidRPr="00054D86">
        <w:rPr>
          <w:rFonts w:cs="Times New Roman"/>
          <w:sz w:val="27"/>
          <w:szCs w:val="27"/>
        </w:rPr>
        <w:t xml:space="preserve"> người), giáo viên tiểu học: </w:t>
      </w:r>
      <w:r w:rsidRPr="00054D86">
        <w:rPr>
          <w:rFonts w:cs="Times New Roman"/>
          <w:b/>
          <w:sz w:val="27"/>
          <w:szCs w:val="27"/>
        </w:rPr>
        <w:t>116.846</w:t>
      </w:r>
      <w:r w:rsidRPr="00054D86">
        <w:rPr>
          <w:rFonts w:cs="Times New Roman"/>
          <w:sz w:val="27"/>
          <w:szCs w:val="27"/>
        </w:rPr>
        <w:t xml:space="preserve"> người (công lập </w:t>
      </w:r>
      <w:r w:rsidRPr="00054D86">
        <w:rPr>
          <w:rFonts w:cs="Times New Roman"/>
          <w:b/>
          <w:sz w:val="27"/>
          <w:szCs w:val="27"/>
        </w:rPr>
        <w:t>115.010</w:t>
      </w:r>
      <w:r w:rsidRPr="00054D86">
        <w:rPr>
          <w:rFonts w:cs="Times New Roman"/>
          <w:sz w:val="27"/>
          <w:szCs w:val="27"/>
        </w:rPr>
        <w:t xml:space="preserve"> người, ngoài công lập </w:t>
      </w:r>
      <w:r w:rsidRPr="00054D86">
        <w:rPr>
          <w:rFonts w:cs="Times New Roman"/>
          <w:b/>
          <w:sz w:val="27"/>
          <w:szCs w:val="27"/>
        </w:rPr>
        <w:t>1711</w:t>
      </w:r>
      <w:r w:rsidRPr="00054D86">
        <w:rPr>
          <w:rFonts w:cs="Times New Roman"/>
          <w:sz w:val="27"/>
          <w:szCs w:val="27"/>
        </w:rPr>
        <w:t xml:space="preserve"> người), giáo viên THCS: </w:t>
      </w:r>
      <w:r w:rsidRPr="00054D86">
        <w:rPr>
          <w:rFonts w:cs="Times New Roman"/>
          <w:b/>
          <w:sz w:val="27"/>
          <w:szCs w:val="27"/>
        </w:rPr>
        <w:t>51.868</w:t>
      </w:r>
      <w:r w:rsidRPr="00054D86">
        <w:rPr>
          <w:rFonts w:cs="Times New Roman"/>
          <w:sz w:val="27"/>
          <w:szCs w:val="27"/>
        </w:rPr>
        <w:t xml:space="preserve"> người (công lập </w:t>
      </w:r>
      <w:r w:rsidRPr="00054D86">
        <w:rPr>
          <w:rFonts w:cs="Times New Roman"/>
          <w:b/>
          <w:sz w:val="27"/>
          <w:szCs w:val="27"/>
        </w:rPr>
        <w:t>51.575</w:t>
      </w:r>
      <w:r w:rsidRPr="00054D86">
        <w:rPr>
          <w:rFonts w:cs="Times New Roman"/>
          <w:sz w:val="27"/>
          <w:szCs w:val="27"/>
        </w:rPr>
        <w:t xml:space="preserve"> người, ngoài công lập </w:t>
      </w:r>
      <w:r w:rsidRPr="00054D86">
        <w:rPr>
          <w:rFonts w:cs="Times New Roman"/>
          <w:b/>
          <w:sz w:val="27"/>
          <w:szCs w:val="27"/>
        </w:rPr>
        <w:t>293</w:t>
      </w:r>
      <w:r w:rsidRPr="00054D86">
        <w:rPr>
          <w:rFonts w:cs="Times New Roman"/>
          <w:sz w:val="27"/>
          <w:szCs w:val="27"/>
        </w:rPr>
        <w:t xml:space="preserve"> người). </w:t>
      </w:r>
    </w:p>
    <w:p w14:paraId="3E89B01E" w14:textId="7DFFC6D2" w:rsidR="00831DBA" w:rsidRPr="00054D86" w:rsidRDefault="00831DBA" w:rsidP="00831DBA">
      <w:pPr>
        <w:tabs>
          <w:tab w:val="left" w:pos="567"/>
        </w:tabs>
        <w:spacing w:before="60" w:after="60" w:line="312" w:lineRule="auto"/>
        <w:ind w:firstLine="567"/>
        <w:jc w:val="both"/>
        <w:rPr>
          <w:rFonts w:cs="Times New Roman"/>
          <w:color w:val="FF0000"/>
          <w:sz w:val="27"/>
          <w:szCs w:val="27"/>
        </w:rPr>
      </w:pPr>
      <w:r w:rsidRPr="00054D86">
        <w:rPr>
          <w:rFonts w:cs="Times New Roman"/>
          <w:sz w:val="27"/>
          <w:szCs w:val="27"/>
        </w:rPr>
        <w:t xml:space="preserve">Theo lộ trình thì việc đào tạo bắt đầu thực hiện từ năm 2020 đến năm 2030, trung bình mỗi năm sẽ tuyển sinh để đào tạo </w:t>
      </w:r>
      <w:r w:rsidRPr="00054D86">
        <w:rPr>
          <w:rFonts w:cs="Times New Roman"/>
          <w:b/>
          <w:sz w:val="27"/>
          <w:szCs w:val="27"/>
        </w:rPr>
        <w:t>25.649</w:t>
      </w:r>
      <w:r w:rsidRPr="00054D86">
        <w:rPr>
          <w:rFonts w:cs="Times New Roman"/>
          <w:sz w:val="27"/>
          <w:szCs w:val="27"/>
        </w:rPr>
        <w:t xml:space="preserve"> người (mầm non </w:t>
      </w:r>
      <w:r w:rsidRPr="00054D86">
        <w:rPr>
          <w:rFonts w:cs="Times New Roman"/>
          <w:b/>
          <w:sz w:val="27"/>
          <w:szCs w:val="27"/>
        </w:rPr>
        <w:t xml:space="preserve">8.790 </w:t>
      </w:r>
      <w:r w:rsidRPr="00054D86">
        <w:rPr>
          <w:rFonts w:cs="Times New Roman"/>
          <w:sz w:val="27"/>
          <w:szCs w:val="27"/>
        </w:rPr>
        <w:t xml:space="preserve"> người, tiểu học </w:t>
      </w:r>
      <w:r w:rsidRPr="00054D86">
        <w:rPr>
          <w:rFonts w:cs="Times New Roman"/>
          <w:b/>
          <w:sz w:val="27"/>
          <w:szCs w:val="27"/>
        </w:rPr>
        <w:t>11.684</w:t>
      </w:r>
      <w:r w:rsidRPr="00054D86">
        <w:rPr>
          <w:rFonts w:cs="Times New Roman"/>
          <w:sz w:val="27"/>
          <w:szCs w:val="27"/>
        </w:rPr>
        <w:t xml:space="preserve"> người, THCS </w:t>
      </w:r>
      <w:r w:rsidRPr="00054D86">
        <w:rPr>
          <w:rFonts w:cs="Times New Roman"/>
          <w:b/>
          <w:sz w:val="27"/>
          <w:szCs w:val="27"/>
        </w:rPr>
        <w:t>5.186</w:t>
      </w:r>
      <w:r w:rsidRPr="00054D86">
        <w:rPr>
          <w:rFonts w:cs="Times New Roman"/>
          <w:sz w:val="27"/>
          <w:szCs w:val="27"/>
        </w:rPr>
        <w:t xml:space="preserve"> người). Trung bình mỗi tỉnh/thành phố c</w:t>
      </w:r>
      <w:r w:rsidR="00D25B82">
        <w:rPr>
          <w:rFonts w:cs="Times New Roman"/>
          <w:sz w:val="27"/>
          <w:szCs w:val="27"/>
        </w:rPr>
        <w:t>ó</w:t>
      </w:r>
      <w:r w:rsidRPr="00054D86">
        <w:rPr>
          <w:rFonts w:cs="Times New Roman"/>
          <w:sz w:val="27"/>
          <w:szCs w:val="27"/>
        </w:rPr>
        <w:t xml:space="preserve"> </w:t>
      </w:r>
      <w:r w:rsidRPr="00054D86">
        <w:rPr>
          <w:rFonts w:cs="Times New Roman"/>
          <w:b/>
          <w:sz w:val="27"/>
          <w:szCs w:val="27"/>
        </w:rPr>
        <w:t>407</w:t>
      </w:r>
      <w:r w:rsidRPr="00054D86">
        <w:rPr>
          <w:rFonts w:cs="Times New Roman"/>
          <w:sz w:val="27"/>
          <w:szCs w:val="27"/>
        </w:rPr>
        <w:t xml:space="preserve"> giáo viên các cấp (mầm non </w:t>
      </w:r>
      <w:r w:rsidRPr="00054D86">
        <w:rPr>
          <w:rFonts w:cs="Times New Roman"/>
          <w:b/>
          <w:sz w:val="27"/>
          <w:szCs w:val="27"/>
        </w:rPr>
        <w:t>139</w:t>
      </w:r>
      <w:r w:rsidRPr="00054D86">
        <w:rPr>
          <w:rFonts w:cs="Times New Roman"/>
          <w:sz w:val="27"/>
          <w:szCs w:val="27"/>
        </w:rPr>
        <w:t xml:space="preserve"> giáo viên, tiểu học </w:t>
      </w:r>
      <w:r w:rsidRPr="00054D86">
        <w:rPr>
          <w:rFonts w:cs="Times New Roman"/>
          <w:b/>
          <w:sz w:val="27"/>
          <w:szCs w:val="27"/>
        </w:rPr>
        <w:t>185</w:t>
      </w:r>
      <w:r w:rsidRPr="00054D86">
        <w:rPr>
          <w:rFonts w:cs="Times New Roman"/>
          <w:sz w:val="27"/>
          <w:szCs w:val="27"/>
        </w:rPr>
        <w:t xml:space="preserve"> giáo viên, THCS </w:t>
      </w:r>
      <w:r w:rsidRPr="00054D86">
        <w:rPr>
          <w:rFonts w:cs="Times New Roman"/>
          <w:b/>
          <w:sz w:val="27"/>
          <w:szCs w:val="27"/>
        </w:rPr>
        <w:t>82</w:t>
      </w:r>
      <w:r w:rsidRPr="00054D86">
        <w:rPr>
          <w:rFonts w:cs="Times New Roman"/>
          <w:sz w:val="27"/>
          <w:szCs w:val="27"/>
        </w:rPr>
        <w:t xml:space="preserve"> giáo viên)</w:t>
      </w:r>
      <w:r w:rsidR="00D25B82">
        <w:rPr>
          <w:rFonts w:cs="Times New Roman"/>
          <w:sz w:val="27"/>
          <w:szCs w:val="27"/>
        </w:rPr>
        <w:t xml:space="preserve"> tham gia đào tạo</w:t>
      </w:r>
      <w:r w:rsidRPr="00054D86">
        <w:rPr>
          <w:rFonts w:cs="Times New Roman"/>
          <w:sz w:val="27"/>
          <w:szCs w:val="27"/>
        </w:rPr>
        <w:t xml:space="preserve">. </w:t>
      </w:r>
    </w:p>
    <w:p w14:paraId="43364165" w14:textId="77777777" w:rsidR="00831DBA" w:rsidRPr="00054D86" w:rsidRDefault="00831DBA" w:rsidP="00831DBA">
      <w:pPr>
        <w:tabs>
          <w:tab w:val="left" w:pos="567"/>
        </w:tabs>
        <w:spacing w:before="60" w:after="60" w:line="312" w:lineRule="auto"/>
        <w:ind w:firstLine="567"/>
        <w:jc w:val="both"/>
        <w:rPr>
          <w:rFonts w:cs="Times New Roman"/>
          <w:sz w:val="27"/>
          <w:szCs w:val="27"/>
        </w:rPr>
      </w:pPr>
      <w:r w:rsidRPr="00054D86">
        <w:rPr>
          <w:rFonts w:cs="Times New Roman"/>
          <w:sz w:val="27"/>
          <w:szCs w:val="27"/>
        </w:rPr>
        <w:t xml:space="preserve">Hiện tại, cả nước có </w:t>
      </w:r>
      <w:r w:rsidRPr="00054D86">
        <w:rPr>
          <w:rFonts w:cs="Times New Roman"/>
          <w:b/>
          <w:sz w:val="27"/>
          <w:szCs w:val="27"/>
        </w:rPr>
        <w:t>15</w:t>
      </w:r>
      <w:r w:rsidRPr="00054D86">
        <w:rPr>
          <w:rFonts w:cs="Times New Roman"/>
          <w:sz w:val="27"/>
          <w:szCs w:val="27"/>
        </w:rPr>
        <w:t xml:space="preserve"> trường Đại học sư phạm, </w:t>
      </w:r>
      <w:r w:rsidRPr="00054D86">
        <w:rPr>
          <w:rFonts w:cs="Times New Roman"/>
          <w:b/>
          <w:sz w:val="27"/>
          <w:szCs w:val="27"/>
        </w:rPr>
        <w:t>30</w:t>
      </w:r>
      <w:r w:rsidRPr="00054D86">
        <w:rPr>
          <w:rFonts w:cs="Times New Roman"/>
          <w:sz w:val="27"/>
          <w:szCs w:val="27"/>
        </w:rPr>
        <w:t xml:space="preserve"> trường Cao đẳng sư phạm và </w:t>
      </w:r>
      <w:r w:rsidRPr="00054D86">
        <w:rPr>
          <w:rFonts w:cs="Times New Roman"/>
          <w:b/>
          <w:sz w:val="27"/>
          <w:szCs w:val="27"/>
        </w:rPr>
        <w:t>67</w:t>
      </w:r>
      <w:r w:rsidRPr="00054D86">
        <w:rPr>
          <w:rFonts w:cs="Times New Roman"/>
          <w:sz w:val="27"/>
          <w:szCs w:val="27"/>
        </w:rPr>
        <w:t xml:space="preserve"> cơ sở Cao đẳng, Đại học có đào tạo giáo viên sẽ tham gia thực hiện đào tạo nâng trình độ chuẩn cho giáo viên. Trong đó, chủ chốt là các trường Đại học sư phạm và Cao đẳng sư phạm (Các trường Cao đẳng, Cao đẳng sư phạm chỉ đào tạo nâng chuẩn trình độ cho giáo viên mầm non).</w:t>
      </w:r>
    </w:p>
    <w:p w14:paraId="13779902" w14:textId="0B1FFEC3" w:rsidR="00831DBA" w:rsidRPr="00054D86" w:rsidRDefault="00831DBA" w:rsidP="00831DBA">
      <w:pPr>
        <w:shd w:val="clear" w:color="auto" w:fill="FFFFFF"/>
        <w:tabs>
          <w:tab w:val="left" w:pos="567"/>
        </w:tabs>
        <w:spacing w:before="60" w:after="60" w:line="312" w:lineRule="auto"/>
        <w:ind w:firstLine="567"/>
        <w:jc w:val="both"/>
        <w:rPr>
          <w:rFonts w:eastAsia="Times New Roman" w:cs="Times New Roman"/>
          <w:sz w:val="27"/>
          <w:szCs w:val="27"/>
        </w:rPr>
      </w:pPr>
      <w:r w:rsidRPr="00054D86">
        <w:rPr>
          <w:rFonts w:cs="Times New Roman"/>
          <w:sz w:val="27"/>
          <w:szCs w:val="27"/>
        </w:rPr>
        <w:lastRenderedPageBreak/>
        <w:t xml:space="preserve"> b) Bên cạnh đó, </w:t>
      </w:r>
      <w:r w:rsidRPr="00054D86">
        <w:rPr>
          <w:rFonts w:eastAsia="Times New Roman" w:cs="Times New Roman"/>
          <w:bCs/>
          <w:color w:val="000000"/>
          <w:sz w:val="27"/>
          <w:szCs w:val="27"/>
          <w:lang w:val="vi-VN"/>
        </w:rPr>
        <w:t>Ng</w:t>
      </w:r>
      <w:r w:rsidRPr="00054D86">
        <w:rPr>
          <w:rFonts w:eastAsia="Times New Roman" w:cs="Times New Roman"/>
          <w:bCs/>
          <w:color w:val="000000"/>
          <w:sz w:val="27"/>
          <w:szCs w:val="27"/>
        </w:rPr>
        <w:t>hị định xác định ng</w:t>
      </w:r>
      <w:r w:rsidRPr="00054D86">
        <w:rPr>
          <w:rFonts w:eastAsia="Times New Roman" w:cs="Times New Roman"/>
          <w:bCs/>
          <w:color w:val="000000"/>
          <w:sz w:val="27"/>
          <w:szCs w:val="27"/>
          <w:lang w:val="vi-VN"/>
        </w:rPr>
        <w:t>uyên tắc</w:t>
      </w:r>
      <w:r w:rsidRPr="00054D86">
        <w:rPr>
          <w:rFonts w:eastAsia="Times New Roman" w:cs="Times New Roman"/>
          <w:bCs/>
          <w:color w:val="000000"/>
          <w:sz w:val="27"/>
          <w:szCs w:val="27"/>
        </w:rPr>
        <w:t xml:space="preserve"> thực hiện lộ trình nâng trình độ chuẩn của giáo viên </w:t>
      </w:r>
      <w:r w:rsidRPr="00054D86">
        <w:rPr>
          <w:rFonts w:eastAsia="Times New Roman" w:cs="Times New Roman"/>
          <w:color w:val="000000"/>
          <w:sz w:val="27"/>
          <w:szCs w:val="27"/>
        </w:rPr>
        <w:t>nhằm bảo đảm khách quan, công khai, công bằng</w:t>
      </w:r>
      <w:r w:rsidRPr="00054D86">
        <w:rPr>
          <w:rFonts w:eastAsia="Times New Roman" w:cs="Times New Roman"/>
          <w:color w:val="000000"/>
          <w:sz w:val="27"/>
          <w:szCs w:val="27"/>
          <w:lang w:val="vi-VN"/>
        </w:rPr>
        <w:t>, hiệu quả</w:t>
      </w:r>
      <w:r w:rsidRPr="00054D86">
        <w:rPr>
          <w:rFonts w:eastAsia="Times New Roman" w:cs="Times New Roman"/>
          <w:color w:val="000000"/>
          <w:sz w:val="27"/>
          <w:szCs w:val="27"/>
        </w:rPr>
        <w:t xml:space="preserve">, phù hợp với thực tiễn và điều kiện thực hiện của giáo viên, cơ sở giáo dục, địa phương; không để xảy ra tình trạng thiếu giáo viên giảng dạy và đảm bảo đúng độ tuổi, đúng trình độ đào tạo của giáo viên; </w:t>
      </w:r>
      <w:r w:rsidRPr="00054D86">
        <w:rPr>
          <w:rFonts w:eastAsia="Times New Roman" w:cs="Times New Roman"/>
          <w:color w:val="000000"/>
          <w:sz w:val="27"/>
          <w:szCs w:val="27"/>
          <w:lang w:val="vi-VN"/>
        </w:rPr>
        <w:t xml:space="preserve">vị trí việc làm gắn với </w:t>
      </w:r>
      <w:r w:rsidRPr="00054D86">
        <w:rPr>
          <w:rFonts w:eastAsia="Times New Roman" w:cs="Times New Roman"/>
          <w:color w:val="000000"/>
          <w:sz w:val="27"/>
          <w:szCs w:val="27"/>
        </w:rPr>
        <w:t>việc</w:t>
      </w:r>
      <w:r w:rsidRPr="00054D86">
        <w:rPr>
          <w:rFonts w:eastAsia="Times New Roman" w:cs="Times New Roman"/>
          <w:color w:val="000000"/>
          <w:sz w:val="27"/>
          <w:szCs w:val="27"/>
          <w:lang w:val="vi-VN"/>
        </w:rPr>
        <w:t xml:space="preserve"> sử dụng</w:t>
      </w:r>
      <w:r w:rsidRPr="00054D86">
        <w:rPr>
          <w:rFonts w:eastAsia="Times New Roman" w:cs="Times New Roman"/>
          <w:color w:val="000000"/>
          <w:sz w:val="27"/>
          <w:szCs w:val="27"/>
        </w:rPr>
        <w:t xml:space="preserve"> giáo viên trong các cơ sở giáo dục</w:t>
      </w:r>
      <w:r w:rsidRPr="00054D86">
        <w:rPr>
          <w:rFonts w:eastAsia="Times New Roman" w:cs="Times New Roman"/>
          <w:color w:val="000000"/>
          <w:sz w:val="27"/>
          <w:szCs w:val="27"/>
          <w:lang w:val="vi-VN"/>
        </w:rPr>
        <w:t>.</w:t>
      </w:r>
      <w:r w:rsidRPr="00054D86">
        <w:rPr>
          <w:rFonts w:eastAsia="Times New Roman" w:cs="Times New Roman"/>
          <w:sz w:val="27"/>
          <w:szCs w:val="27"/>
        </w:rPr>
        <w:t xml:space="preserve"> Ưu tiên bố trí những giáo viên còn đủ tối thiểu năm công tác tính đến tuổi nghỉ hưu tham gia đào tạo trước.</w:t>
      </w:r>
    </w:p>
    <w:p w14:paraId="6E35A8FB" w14:textId="275026FE" w:rsidR="00831DBA" w:rsidRPr="00054D86" w:rsidRDefault="00831DBA" w:rsidP="00831DBA">
      <w:pPr>
        <w:shd w:val="clear" w:color="auto" w:fill="FFFFFF"/>
        <w:tabs>
          <w:tab w:val="left" w:pos="567"/>
        </w:tabs>
        <w:spacing w:before="60" w:after="60" w:line="312" w:lineRule="auto"/>
        <w:ind w:firstLine="567"/>
        <w:jc w:val="both"/>
        <w:rPr>
          <w:rFonts w:eastAsia="Times New Roman" w:cs="Times New Roman"/>
          <w:b/>
          <w:bCs/>
          <w:color w:val="000000"/>
          <w:sz w:val="27"/>
          <w:szCs w:val="27"/>
        </w:rPr>
      </w:pPr>
      <w:r w:rsidRPr="00054D86">
        <w:rPr>
          <w:rFonts w:eastAsia="Times New Roman" w:cs="Times New Roman"/>
          <w:bCs/>
          <w:color w:val="000000"/>
          <w:sz w:val="27"/>
          <w:szCs w:val="27"/>
        </w:rPr>
        <w:t>2.2.</w:t>
      </w:r>
      <w:r w:rsidRPr="00054D86">
        <w:rPr>
          <w:rFonts w:eastAsia="Times New Roman" w:cs="Times New Roman"/>
          <w:b/>
          <w:bCs/>
          <w:color w:val="000000"/>
          <w:sz w:val="27"/>
          <w:szCs w:val="27"/>
        </w:rPr>
        <w:t xml:space="preserve"> </w:t>
      </w:r>
      <w:r w:rsidRPr="00054D86">
        <w:rPr>
          <w:rFonts w:cs="Times New Roman"/>
          <w:bCs/>
          <w:color w:val="000000"/>
          <w:sz w:val="27"/>
          <w:szCs w:val="27"/>
        </w:rPr>
        <w:t>Chương II gồm 0</w:t>
      </w:r>
      <w:r w:rsidR="00DC2C33">
        <w:rPr>
          <w:rFonts w:cs="Times New Roman"/>
          <w:bCs/>
          <w:color w:val="000000"/>
          <w:sz w:val="27"/>
          <w:szCs w:val="27"/>
        </w:rPr>
        <w:t>9</w:t>
      </w:r>
      <w:r w:rsidRPr="00054D86">
        <w:rPr>
          <w:rFonts w:cs="Times New Roman"/>
          <w:bCs/>
          <w:color w:val="000000"/>
          <w:sz w:val="27"/>
          <w:szCs w:val="27"/>
        </w:rPr>
        <w:t xml:space="preserve"> Điều, từ Điều 4 đến Điều </w:t>
      </w:r>
      <w:r w:rsidR="00DC2C33">
        <w:rPr>
          <w:rFonts w:cs="Times New Roman"/>
          <w:bCs/>
          <w:color w:val="000000"/>
          <w:sz w:val="27"/>
          <w:szCs w:val="27"/>
        </w:rPr>
        <w:t>12</w:t>
      </w:r>
      <w:r w:rsidRPr="00054D86">
        <w:rPr>
          <w:rFonts w:cs="Times New Roman"/>
          <w:bCs/>
          <w:color w:val="000000"/>
          <w:sz w:val="27"/>
          <w:szCs w:val="27"/>
        </w:rPr>
        <w:t xml:space="preserve"> quy định lộ trình, phương thức, kế hoạch, kinh phí </w:t>
      </w:r>
      <w:r w:rsidRPr="00054D86">
        <w:rPr>
          <w:rFonts w:eastAsia="Times New Roman" w:cs="Times New Roman"/>
          <w:bCs/>
          <w:color w:val="000000"/>
          <w:sz w:val="27"/>
          <w:szCs w:val="27"/>
        </w:rPr>
        <w:t>thực hiện lộ trình nâng chuẩn trình độ của giáo viên và quy định q</w:t>
      </w:r>
      <w:r w:rsidRPr="00054D86">
        <w:rPr>
          <w:rFonts w:eastAsia="Times New Roman" w:cs="Times New Roman"/>
          <w:bCs/>
          <w:color w:val="000000"/>
          <w:sz w:val="27"/>
          <w:szCs w:val="27"/>
          <w:lang w:val="vi-VN"/>
        </w:rPr>
        <w:t xml:space="preserve">uyền lợi </w:t>
      </w:r>
      <w:r w:rsidRPr="00054D86">
        <w:rPr>
          <w:rFonts w:eastAsia="Times New Roman" w:cs="Times New Roman"/>
          <w:bCs/>
          <w:color w:val="000000"/>
          <w:sz w:val="27"/>
          <w:szCs w:val="27"/>
        </w:rPr>
        <w:t xml:space="preserve">và trách nhiệm </w:t>
      </w:r>
      <w:r w:rsidRPr="00054D86">
        <w:rPr>
          <w:rFonts w:eastAsia="Times New Roman" w:cs="Times New Roman"/>
          <w:bCs/>
          <w:color w:val="000000"/>
          <w:sz w:val="27"/>
          <w:szCs w:val="27"/>
          <w:lang w:val="vi-VN"/>
        </w:rPr>
        <w:t>của giáo</w:t>
      </w:r>
      <w:r w:rsidRPr="00054D86">
        <w:rPr>
          <w:rFonts w:eastAsia="Times New Roman" w:cs="Times New Roman"/>
          <w:bCs/>
          <w:color w:val="000000"/>
          <w:sz w:val="27"/>
          <w:szCs w:val="27"/>
        </w:rPr>
        <w:t xml:space="preserve"> viên</w:t>
      </w:r>
      <w:r w:rsidRPr="00054D86">
        <w:rPr>
          <w:rFonts w:eastAsia="Times New Roman" w:cs="Times New Roman"/>
          <w:bCs/>
          <w:color w:val="000000"/>
          <w:sz w:val="27"/>
          <w:szCs w:val="27"/>
          <w:lang w:val="vi-VN"/>
        </w:rPr>
        <w:t xml:space="preserve"> </w:t>
      </w:r>
      <w:r w:rsidRPr="00054D86">
        <w:rPr>
          <w:rFonts w:eastAsia="Times New Roman" w:cs="Times New Roman"/>
          <w:bCs/>
          <w:color w:val="000000"/>
          <w:sz w:val="27"/>
          <w:szCs w:val="27"/>
        </w:rPr>
        <w:t>tham gia</w:t>
      </w:r>
      <w:r w:rsidRPr="00054D86">
        <w:rPr>
          <w:rFonts w:eastAsia="Times New Roman" w:cs="Times New Roman"/>
          <w:bCs/>
          <w:color w:val="000000"/>
          <w:sz w:val="27"/>
          <w:szCs w:val="27"/>
          <w:lang w:val="vi-VN"/>
        </w:rPr>
        <w:t xml:space="preserve"> đào tạo</w:t>
      </w:r>
      <w:r w:rsidRPr="00054D86">
        <w:rPr>
          <w:rFonts w:eastAsia="Times New Roman" w:cs="Times New Roman"/>
          <w:bCs/>
          <w:color w:val="000000"/>
          <w:sz w:val="27"/>
          <w:szCs w:val="27"/>
        </w:rPr>
        <w:t xml:space="preserve"> nâng trình độ chuẩn, </w:t>
      </w:r>
      <w:r w:rsidR="00DC2C33">
        <w:rPr>
          <w:rFonts w:eastAsia="Times New Roman" w:cs="Times New Roman"/>
          <w:bCs/>
          <w:color w:val="000000"/>
          <w:sz w:val="27"/>
          <w:szCs w:val="27"/>
        </w:rPr>
        <w:t xml:space="preserve">đền bù chi phí đào tạo, </w:t>
      </w:r>
      <w:r w:rsidRPr="00054D86">
        <w:rPr>
          <w:rFonts w:eastAsia="Times New Roman" w:cs="Times New Roman"/>
          <w:bCs/>
          <w:color w:val="000000"/>
          <w:sz w:val="27"/>
          <w:szCs w:val="27"/>
        </w:rPr>
        <w:t>chế độ báo cáo. Trong đó quy định:</w:t>
      </w:r>
    </w:p>
    <w:p w14:paraId="1BA09B6C" w14:textId="77777777" w:rsidR="00831DBA" w:rsidRPr="00054D86" w:rsidRDefault="00831DBA" w:rsidP="00831DBA">
      <w:pPr>
        <w:shd w:val="clear" w:color="auto" w:fill="FFFFFF"/>
        <w:tabs>
          <w:tab w:val="left" w:pos="567"/>
        </w:tabs>
        <w:spacing w:before="60" w:after="60" w:line="312" w:lineRule="auto"/>
        <w:ind w:firstLine="567"/>
        <w:jc w:val="both"/>
        <w:rPr>
          <w:rFonts w:eastAsia="Times New Roman" w:cs="Times New Roman"/>
          <w:bCs/>
          <w:color w:val="000000"/>
          <w:sz w:val="27"/>
          <w:szCs w:val="27"/>
        </w:rPr>
      </w:pPr>
      <w:r w:rsidRPr="00054D86">
        <w:rPr>
          <w:rFonts w:eastAsia="Times New Roman" w:cs="Times New Roman"/>
          <w:bCs/>
          <w:color w:val="000000"/>
          <w:sz w:val="27"/>
          <w:szCs w:val="27"/>
        </w:rPr>
        <w:t>a) Về lộ trình thực hiện nâng trình độ chuẩn của giáo viên</w:t>
      </w:r>
    </w:p>
    <w:p w14:paraId="7B7749FC" w14:textId="488B37CF" w:rsidR="00831DBA" w:rsidRPr="00054D86" w:rsidRDefault="00831DBA" w:rsidP="00831DBA">
      <w:pPr>
        <w:shd w:val="clear" w:color="auto" w:fill="FFFFFF"/>
        <w:tabs>
          <w:tab w:val="left" w:pos="567"/>
        </w:tabs>
        <w:spacing w:before="60" w:after="60" w:line="312" w:lineRule="auto"/>
        <w:ind w:firstLine="567"/>
        <w:jc w:val="both"/>
        <w:rPr>
          <w:rFonts w:cs="Times New Roman"/>
          <w:sz w:val="27"/>
          <w:szCs w:val="27"/>
        </w:rPr>
      </w:pPr>
      <w:r w:rsidRPr="00054D86">
        <w:rPr>
          <w:rFonts w:eastAsia="Times New Roman" w:cs="Times New Roman"/>
          <w:bCs/>
          <w:color w:val="000000"/>
          <w:sz w:val="27"/>
          <w:szCs w:val="27"/>
        </w:rPr>
        <w:t xml:space="preserve">- Căn cứ số lượng giáo viên các cấp học phải thực hiện nâng trình độ chuẩn theo từng độ tuổi; căn cứ thực trạng về số lượng đội ngũ giáo viên và yêu cầu phải bảo đảm nguyên tắc có học sinh thì phải có giáo viên giảng dạy trong bối cảnh hầu hết các cấp học đang thiếu giáo viên so với định mức quy định và các điều kiện bảo đảm cho công tác đào tạo nâng trình độ chuẩn, đặc biệt là vấn đề nguồn lực thực hiện, Nghị định xác định lộ trình thực hiện nâng trình độ chuẩn của giáo viên được thực hiện từ </w:t>
      </w:r>
      <w:r w:rsidRPr="00054D86">
        <w:rPr>
          <w:rFonts w:cs="Times New Roman"/>
          <w:sz w:val="27"/>
          <w:szCs w:val="27"/>
        </w:rPr>
        <w:t>ngày 01 tháng 7 năm 2020 đến hết ngày 31 ngày 12 tháng 2030 (trong khoảng 10 năm). Lộ trình được xác định theo cấp học và được chia thành 2 giai đoạn:</w:t>
      </w:r>
    </w:p>
    <w:p w14:paraId="2A5E3AE4" w14:textId="2DE5A375" w:rsidR="00831DBA" w:rsidRPr="00054D86" w:rsidRDefault="00831DBA" w:rsidP="00831DBA">
      <w:pPr>
        <w:shd w:val="clear" w:color="auto" w:fill="FFFFFF"/>
        <w:tabs>
          <w:tab w:val="left" w:pos="567"/>
        </w:tabs>
        <w:spacing w:before="60" w:after="60" w:line="312" w:lineRule="auto"/>
        <w:ind w:firstLine="567"/>
        <w:jc w:val="both"/>
        <w:rPr>
          <w:rFonts w:eastAsia="Times New Roman" w:cs="Times New Roman"/>
          <w:bCs/>
          <w:color w:val="000000"/>
          <w:sz w:val="27"/>
          <w:szCs w:val="27"/>
        </w:rPr>
      </w:pPr>
      <w:r w:rsidRPr="00054D86">
        <w:rPr>
          <w:rFonts w:eastAsia="Times New Roman" w:cs="Times New Roman"/>
          <w:bCs/>
          <w:color w:val="000000"/>
          <w:sz w:val="27"/>
          <w:szCs w:val="27"/>
        </w:rPr>
        <w:t xml:space="preserve">+ Giai đoạn 1, thực hiện từ 01 tháng 7 năm 2020 đến hết ngày 31 tháng 12 năm 2025, bảo đảm đạt ít nhất </w:t>
      </w:r>
      <w:r w:rsidR="00DC2C33">
        <w:rPr>
          <w:rFonts w:eastAsia="Times New Roman" w:cs="Times New Roman"/>
          <w:bCs/>
          <w:color w:val="000000"/>
          <w:sz w:val="27"/>
          <w:szCs w:val="27"/>
        </w:rPr>
        <w:t>6</w:t>
      </w:r>
      <w:r w:rsidRPr="00054D86">
        <w:rPr>
          <w:rFonts w:eastAsia="Times New Roman" w:cs="Times New Roman"/>
          <w:bCs/>
          <w:color w:val="000000"/>
          <w:sz w:val="27"/>
          <w:szCs w:val="27"/>
        </w:rPr>
        <w:t xml:space="preserve">0% đối với giáo viên mầm non, </w:t>
      </w:r>
      <w:r w:rsidR="00DC2C33">
        <w:rPr>
          <w:rFonts w:eastAsia="Times New Roman" w:cs="Times New Roman"/>
          <w:bCs/>
          <w:color w:val="000000"/>
          <w:sz w:val="27"/>
          <w:szCs w:val="27"/>
        </w:rPr>
        <w:t xml:space="preserve">50 % đối với giáo viên </w:t>
      </w:r>
      <w:r w:rsidRPr="00054D86">
        <w:rPr>
          <w:rFonts w:eastAsia="Times New Roman" w:cs="Times New Roman"/>
          <w:bCs/>
          <w:color w:val="000000"/>
          <w:sz w:val="27"/>
          <w:szCs w:val="27"/>
        </w:rPr>
        <w:t xml:space="preserve">tiểu học, 60% </w:t>
      </w:r>
      <w:r w:rsidR="00DC2C33">
        <w:rPr>
          <w:rFonts w:eastAsia="Times New Roman" w:cs="Times New Roman"/>
          <w:bCs/>
          <w:color w:val="000000"/>
          <w:sz w:val="27"/>
          <w:szCs w:val="27"/>
        </w:rPr>
        <w:t>đối với</w:t>
      </w:r>
      <w:r w:rsidRPr="00054D86">
        <w:rPr>
          <w:rFonts w:eastAsia="Times New Roman" w:cs="Times New Roman"/>
          <w:bCs/>
          <w:color w:val="000000"/>
          <w:sz w:val="27"/>
          <w:szCs w:val="27"/>
        </w:rPr>
        <w:t xml:space="preserve"> giáo viên trung học cơ sở phải thực hiện nâng trình độ chuẩn đang được đào tạo hoặc đã hoàn thành chương trình đào tạo được cấp bằng tốt nghiệp. Do ở giai đoạn này, việc tuyển sinh đào tạo sẽ phải thực hiện sớm hơn để người học hoàn thành khoá đào tạo và được cấp bằng trong những năm 2026, 2027, vì vậy Nghị định xác định chỉ tiêu ít nhất </w:t>
      </w:r>
      <w:r w:rsidR="00DC2C33">
        <w:rPr>
          <w:rFonts w:eastAsia="Times New Roman" w:cs="Times New Roman"/>
          <w:bCs/>
          <w:color w:val="000000"/>
          <w:sz w:val="27"/>
          <w:szCs w:val="27"/>
        </w:rPr>
        <w:t>5</w:t>
      </w:r>
      <w:r w:rsidRPr="00054D86">
        <w:rPr>
          <w:rFonts w:eastAsia="Times New Roman" w:cs="Times New Roman"/>
          <w:bCs/>
          <w:color w:val="000000"/>
          <w:sz w:val="27"/>
          <w:szCs w:val="27"/>
        </w:rPr>
        <w:t>0% đối với giáo viên tiểu học, 60% đối với giáo viên</w:t>
      </w:r>
      <w:r w:rsidR="00DC2C33">
        <w:rPr>
          <w:rFonts w:eastAsia="Times New Roman" w:cs="Times New Roman"/>
          <w:bCs/>
          <w:color w:val="000000"/>
          <w:sz w:val="27"/>
          <w:szCs w:val="27"/>
        </w:rPr>
        <w:t xml:space="preserve"> mầm non, giáo viên</w:t>
      </w:r>
      <w:r w:rsidRPr="00054D86">
        <w:rPr>
          <w:rFonts w:eastAsia="Times New Roman" w:cs="Times New Roman"/>
          <w:bCs/>
          <w:color w:val="000000"/>
          <w:sz w:val="27"/>
          <w:szCs w:val="27"/>
        </w:rPr>
        <w:t xml:space="preserve"> trung học cơ sở là bao gồm cả số giáo viên đã đạt trình độ chuẩn và số giáo viên đang thực hiện đào tạo để đạt trình độ chuẩn.</w:t>
      </w:r>
    </w:p>
    <w:p w14:paraId="7C05F77E" w14:textId="77777777" w:rsidR="00831DBA" w:rsidRPr="00054D86" w:rsidRDefault="00831DBA" w:rsidP="00831DBA">
      <w:pPr>
        <w:shd w:val="clear" w:color="auto" w:fill="FFFFFF"/>
        <w:tabs>
          <w:tab w:val="left" w:pos="567"/>
        </w:tabs>
        <w:spacing w:before="60" w:after="60" w:line="312" w:lineRule="auto"/>
        <w:ind w:firstLine="567"/>
        <w:jc w:val="both"/>
        <w:rPr>
          <w:rFonts w:eastAsia="Times New Roman" w:cs="Times New Roman"/>
          <w:bCs/>
          <w:color w:val="000000"/>
          <w:sz w:val="27"/>
          <w:szCs w:val="27"/>
        </w:rPr>
      </w:pPr>
      <w:r w:rsidRPr="00054D86">
        <w:rPr>
          <w:rFonts w:eastAsia="Times New Roman" w:cs="Times New Roman"/>
          <w:bCs/>
          <w:color w:val="000000"/>
          <w:sz w:val="27"/>
          <w:szCs w:val="27"/>
        </w:rPr>
        <w:t>+ Từ ngày 01 tháng 01 năm 2026 đến hết ngày 31 tháng 12 năm 2030, thực hiện nâng chuẩn đối với số giáo viên còn lại để bảo đảm 100% số giáo viên của các cơ sở giáo dục (thuộc đối tượng phải thực hiện lộ trình nâng trình độ chuẩn) đạt trình độ chuẩn theo quy định. Với chỉ tiêu giáo viên phải đào tạo nâng trình độ chuẩn còn lại, đã phù hợp với thực tế giáo viên cấp học mầm non, tiểu học, trung học cơ sở và việc tuyển sinh đào tạo (vì năm 2030 sẽ không thực hiện tuyển sinh đào tạo).</w:t>
      </w:r>
    </w:p>
    <w:p w14:paraId="0BF4A599" w14:textId="2E812006" w:rsidR="00831DBA" w:rsidRPr="00054D86" w:rsidRDefault="00831DBA" w:rsidP="00831DBA">
      <w:pPr>
        <w:tabs>
          <w:tab w:val="left" w:pos="567"/>
        </w:tabs>
        <w:spacing w:before="60" w:after="60" w:line="312" w:lineRule="auto"/>
        <w:ind w:firstLine="567"/>
        <w:jc w:val="both"/>
        <w:rPr>
          <w:rFonts w:cs="Times New Roman"/>
          <w:sz w:val="27"/>
          <w:szCs w:val="27"/>
        </w:rPr>
      </w:pPr>
      <w:r w:rsidRPr="00054D86">
        <w:rPr>
          <w:rFonts w:cs="Times New Roman"/>
          <w:sz w:val="27"/>
          <w:szCs w:val="27"/>
        </w:rPr>
        <w:lastRenderedPageBreak/>
        <w:t xml:space="preserve">Căn cứ thực trạng </w:t>
      </w:r>
      <w:r w:rsidR="009C2FD1">
        <w:rPr>
          <w:rFonts w:cs="Times New Roman"/>
          <w:sz w:val="27"/>
          <w:szCs w:val="27"/>
        </w:rPr>
        <w:t xml:space="preserve">trình độ đào tạo của </w:t>
      </w:r>
      <w:r w:rsidRPr="00054D86">
        <w:rPr>
          <w:rFonts w:cs="Times New Roman"/>
          <w:sz w:val="27"/>
          <w:szCs w:val="27"/>
        </w:rPr>
        <w:t xml:space="preserve">đội ngũ giáo viên mầm non, tiểu học, trung học cơ sở và </w:t>
      </w:r>
      <w:r w:rsidR="009C2FD1">
        <w:rPr>
          <w:rFonts w:cs="Times New Roman"/>
          <w:sz w:val="27"/>
          <w:szCs w:val="27"/>
        </w:rPr>
        <w:t>việc triển khai chương trình giáo dục phổ thông mới</w:t>
      </w:r>
      <w:r w:rsidRPr="00054D86">
        <w:rPr>
          <w:rFonts w:cs="Times New Roman"/>
          <w:sz w:val="27"/>
          <w:szCs w:val="27"/>
        </w:rPr>
        <w:t xml:space="preserve">, lộ trình thực hiện nâng chuẩn trình độ giáo viên </w:t>
      </w:r>
      <w:r w:rsidR="009C2FD1">
        <w:rPr>
          <w:rFonts w:cs="Times New Roman"/>
          <w:sz w:val="27"/>
          <w:szCs w:val="27"/>
        </w:rPr>
        <w:t xml:space="preserve">xác định chỉ tiêu </w:t>
      </w:r>
      <w:r w:rsidRPr="00054D86">
        <w:rPr>
          <w:rFonts w:cs="Times New Roman"/>
          <w:sz w:val="27"/>
          <w:szCs w:val="27"/>
        </w:rPr>
        <w:t xml:space="preserve">theo từng cấp học </w:t>
      </w:r>
      <w:r w:rsidR="009C2FD1">
        <w:rPr>
          <w:rFonts w:cs="Times New Roman"/>
          <w:sz w:val="27"/>
          <w:szCs w:val="27"/>
        </w:rPr>
        <w:t xml:space="preserve">bảo đảm </w:t>
      </w:r>
      <w:r w:rsidRPr="00054D86">
        <w:rPr>
          <w:rFonts w:cs="Times New Roman"/>
          <w:sz w:val="27"/>
          <w:szCs w:val="27"/>
        </w:rPr>
        <w:t xml:space="preserve">phù hợp với điều kiện thực tế của địa phương trong bối cảnh thiếu giáo viên, cũng như việc </w:t>
      </w:r>
      <w:r w:rsidR="009C2FD1">
        <w:rPr>
          <w:rFonts w:cs="Times New Roman"/>
          <w:sz w:val="27"/>
          <w:szCs w:val="27"/>
        </w:rPr>
        <w:t xml:space="preserve">bố trí, sắp xếp, </w:t>
      </w:r>
      <w:r w:rsidRPr="00054D86">
        <w:rPr>
          <w:rFonts w:cs="Times New Roman"/>
          <w:sz w:val="27"/>
          <w:szCs w:val="27"/>
        </w:rPr>
        <w:t xml:space="preserve">chuẩn bị đội ngũ giáo viên </w:t>
      </w:r>
      <w:r w:rsidR="009C2FD1">
        <w:rPr>
          <w:rFonts w:cs="Times New Roman"/>
          <w:sz w:val="27"/>
          <w:szCs w:val="27"/>
        </w:rPr>
        <w:t>theo lộ trình</w:t>
      </w:r>
      <w:r w:rsidRPr="00054D86">
        <w:rPr>
          <w:rFonts w:cs="Times New Roman"/>
          <w:sz w:val="27"/>
          <w:szCs w:val="27"/>
        </w:rPr>
        <w:t xml:space="preserve"> thực hiện Chương trình giáo dục phổ thông mới.</w:t>
      </w:r>
    </w:p>
    <w:p w14:paraId="438185C5" w14:textId="77777777" w:rsidR="00831DBA" w:rsidRPr="00054D86" w:rsidRDefault="00831DBA" w:rsidP="00831DBA">
      <w:pPr>
        <w:widowControl w:val="0"/>
        <w:tabs>
          <w:tab w:val="left" w:pos="567"/>
        </w:tabs>
        <w:spacing w:before="60" w:after="60" w:line="312" w:lineRule="auto"/>
        <w:ind w:firstLine="567"/>
        <w:jc w:val="both"/>
        <w:rPr>
          <w:rFonts w:cs="Times New Roman"/>
          <w:spacing w:val="1"/>
          <w:sz w:val="27"/>
          <w:szCs w:val="27"/>
        </w:rPr>
      </w:pPr>
      <w:r w:rsidRPr="00054D86">
        <w:rPr>
          <w:rFonts w:cs="Times New Roman"/>
          <w:spacing w:val="1"/>
          <w:sz w:val="27"/>
          <w:szCs w:val="27"/>
          <w:lang w:val="vi-VN"/>
        </w:rPr>
        <w:t xml:space="preserve">Lộ trình nâng chuẩn trình độ được đào tạo giáo viên được thực hiện kể từ khi Luật </w:t>
      </w:r>
      <w:r w:rsidRPr="00054D86">
        <w:rPr>
          <w:rFonts w:cs="Times New Roman"/>
          <w:spacing w:val="1"/>
          <w:sz w:val="27"/>
          <w:szCs w:val="27"/>
        </w:rPr>
        <w:t xml:space="preserve">Giáo dục </w:t>
      </w:r>
      <w:r w:rsidRPr="00054D86">
        <w:rPr>
          <w:rFonts w:cs="Times New Roman"/>
          <w:spacing w:val="1"/>
          <w:sz w:val="27"/>
          <w:szCs w:val="27"/>
          <w:lang w:val="vi-VN"/>
        </w:rPr>
        <w:t>có hiệu lực thi hành</w:t>
      </w:r>
      <w:r w:rsidRPr="00054D86">
        <w:rPr>
          <w:rFonts w:cs="Times New Roman"/>
          <w:spacing w:val="1"/>
          <w:sz w:val="27"/>
          <w:szCs w:val="27"/>
        </w:rPr>
        <w:t xml:space="preserve"> (01/7/2020) đến hết năm 2030</w:t>
      </w:r>
      <w:r w:rsidRPr="00054D86">
        <w:rPr>
          <w:rFonts w:cs="Times New Roman"/>
          <w:spacing w:val="1"/>
          <w:sz w:val="27"/>
          <w:szCs w:val="27"/>
          <w:lang w:val="vi-VN"/>
        </w:rPr>
        <w:t>. Với lộ trình nâng chuẩn và hình thức, thời gian đào tạo linh hoạt (chủ yếu học trong hè và các ngày nghỉ, học t</w:t>
      </w:r>
      <w:r w:rsidRPr="00054D86">
        <w:rPr>
          <w:rFonts w:cs="Times New Roman"/>
          <w:spacing w:val="1"/>
          <w:sz w:val="27"/>
          <w:szCs w:val="27"/>
        </w:rPr>
        <w:t>rực tuyến, học trực tuyến kết hợp với tập trung, học tích lũy tín chỉ</w:t>
      </w:r>
      <w:r w:rsidRPr="00054D86">
        <w:rPr>
          <w:rFonts w:cs="Times New Roman"/>
          <w:spacing w:val="1"/>
          <w:sz w:val="27"/>
          <w:szCs w:val="27"/>
          <w:lang w:val="vi-VN"/>
        </w:rPr>
        <w:t xml:space="preserve">,…), các cơ sở giáo dục </w:t>
      </w:r>
      <w:r w:rsidRPr="00054D86">
        <w:rPr>
          <w:rFonts w:cs="Times New Roman"/>
          <w:spacing w:val="1"/>
          <w:sz w:val="27"/>
          <w:szCs w:val="27"/>
        </w:rPr>
        <w:t xml:space="preserve">và các địa phương </w:t>
      </w:r>
      <w:r w:rsidRPr="00054D86">
        <w:rPr>
          <w:rFonts w:cs="Times New Roman"/>
          <w:spacing w:val="1"/>
          <w:sz w:val="27"/>
          <w:szCs w:val="27"/>
          <w:lang w:val="vi-VN"/>
        </w:rPr>
        <w:t>chủ động được việc bố trí giáo viên</w:t>
      </w:r>
      <w:r w:rsidRPr="00054D86">
        <w:rPr>
          <w:rFonts w:cs="Times New Roman"/>
          <w:spacing w:val="1"/>
          <w:sz w:val="27"/>
          <w:szCs w:val="27"/>
        </w:rPr>
        <w:t xml:space="preserve"> phù hợp với thực tiễn.</w:t>
      </w:r>
    </w:p>
    <w:p w14:paraId="5AF5B054" w14:textId="0DE0CF4B" w:rsidR="00831DBA" w:rsidRPr="00054D86" w:rsidRDefault="00831DBA" w:rsidP="00831DBA">
      <w:pPr>
        <w:shd w:val="clear" w:color="auto" w:fill="FFFFFF"/>
        <w:tabs>
          <w:tab w:val="left" w:pos="567"/>
        </w:tabs>
        <w:spacing w:before="60" w:after="60" w:line="312" w:lineRule="auto"/>
        <w:ind w:firstLine="567"/>
        <w:jc w:val="both"/>
        <w:rPr>
          <w:rFonts w:cs="Times New Roman"/>
          <w:iCs/>
          <w:color w:val="000000"/>
          <w:sz w:val="27"/>
          <w:szCs w:val="27"/>
          <w:shd w:val="clear" w:color="auto" w:fill="FFFFFF"/>
        </w:rPr>
      </w:pPr>
      <w:r w:rsidRPr="00054D86">
        <w:rPr>
          <w:rFonts w:cs="Times New Roman"/>
          <w:sz w:val="27"/>
          <w:szCs w:val="27"/>
        </w:rPr>
        <w:t xml:space="preserve">- Về phương thức giao nhiệm vụ, đặt hàng trong đào tạo giáo viên thực hiện lộ trình </w:t>
      </w:r>
      <w:r w:rsidRPr="00054D86">
        <w:rPr>
          <w:rFonts w:eastAsia="Times New Roman" w:cs="Times New Roman"/>
          <w:bCs/>
          <w:color w:val="000000"/>
          <w:sz w:val="27"/>
          <w:szCs w:val="27"/>
        </w:rPr>
        <w:t>nâng trình độ chuẩn: Để bảo đảm chất lượng đào tạo, trách nhiệm của các bên liên quan trong thực hiện lộ trình thì phương thức thực hiện là giao nhiệm vụ, đặt hàng đào tạo, trong đó</w:t>
      </w:r>
      <w:r w:rsidRPr="00054D86">
        <w:rPr>
          <w:rFonts w:cs="Times New Roman"/>
          <w:sz w:val="27"/>
          <w:szCs w:val="27"/>
        </w:rPr>
        <w:t xml:space="preserve"> Ủy ban nhân dân các tỉnh, thành phố trực thuộc Trung ương quyết định giao nhiệm vụ, đặt hàng đào tạo nâng trình độ chuẩn của giáo viên với cơ sở đào tạo giáo viên trên cơ sở </w:t>
      </w:r>
      <w:r w:rsidR="006A2DAF" w:rsidRPr="00054D86">
        <w:rPr>
          <w:rFonts w:cs="Times New Roman"/>
          <w:sz w:val="27"/>
          <w:szCs w:val="27"/>
        </w:rPr>
        <w:t>năng lực đào tạo</w:t>
      </w:r>
      <w:r w:rsidRPr="00054D86">
        <w:rPr>
          <w:rFonts w:cs="Times New Roman"/>
          <w:sz w:val="27"/>
          <w:szCs w:val="27"/>
        </w:rPr>
        <w:t xml:space="preserve"> và kế hoạch thực hiện hàng năm của các địa phương</w:t>
      </w:r>
      <w:r w:rsidR="00297E9C">
        <w:rPr>
          <w:rFonts w:cs="Times New Roman"/>
          <w:sz w:val="27"/>
          <w:szCs w:val="27"/>
        </w:rPr>
        <w:t>.</w:t>
      </w:r>
      <w:r w:rsidRPr="00054D86">
        <w:rPr>
          <w:rFonts w:cs="Times New Roman"/>
          <w:sz w:val="27"/>
          <w:szCs w:val="27"/>
        </w:rPr>
        <w:t xml:space="preserve"> Việc giao nhiệm vụ, đặt hàng đào tạo nâng trình độ chuẩn của giáo viên thực hiện theo các quy định hiện hành về</w:t>
      </w:r>
      <w:r w:rsidRPr="00054D86">
        <w:rPr>
          <w:rFonts w:cs="Times New Roman"/>
          <w:i/>
          <w:iCs/>
          <w:color w:val="000000"/>
          <w:sz w:val="27"/>
          <w:szCs w:val="27"/>
          <w:shd w:val="clear" w:color="auto" w:fill="FFFFFF"/>
          <w:lang w:val="vi-VN"/>
        </w:rPr>
        <w:t xml:space="preserve"> </w:t>
      </w:r>
      <w:r w:rsidRPr="00054D86">
        <w:rPr>
          <w:rFonts w:cs="Times New Roman"/>
          <w:iCs/>
          <w:color w:val="000000"/>
          <w:sz w:val="27"/>
          <w:szCs w:val="27"/>
          <w:shd w:val="clear" w:color="auto" w:fill="FFFFFF"/>
          <w:lang w:val="vi-VN"/>
        </w:rPr>
        <w:t>giao nhiệm vụ, đặt hàng cung cấp sản phẩm, dịch vụ công sử dụng ng</w:t>
      </w:r>
      <w:r w:rsidRPr="00054D86">
        <w:rPr>
          <w:rFonts w:cs="Times New Roman"/>
          <w:iCs/>
          <w:color w:val="000000"/>
          <w:sz w:val="27"/>
          <w:szCs w:val="27"/>
          <w:shd w:val="clear" w:color="auto" w:fill="FFFFFF"/>
        </w:rPr>
        <w:t>â</w:t>
      </w:r>
      <w:r w:rsidRPr="00054D86">
        <w:rPr>
          <w:rFonts w:cs="Times New Roman"/>
          <w:iCs/>
          <w:color w:val="000000"/>
          <w:sz w:val="27"/>
          <w:szCs w:val="27"/>
          <w:shd w:val="clear" w:color="auto" w:fill="FFFFFF"/>
          <w:lang w:val="vi-VN"/>
        </w:rPr>
        <w:t>n sách nhà nước từ nguồn kinh phí ch</w:t>
      </w:r>
      <w:r w:rsidRPr="00054D86">
        <w:rPr>
          <w:rFonts w:cs="Times New Roman"/>
          <w:iCs/>
          <w:color w:val="000000"/>
          <w:sz w:val="27"/>
          <w:szCs w:val="27"/>
          <w:shd w:val="clear" w:color="auto" w:fill="FFFFFF"/>
        </w:rPr>
        <w:t>i </w:t>
      </w:r>
      <w:r w:rsidRPr="00054D86">
        <w:rPr>
          <w:rFonts w:cs="Times New Roman"/>
          <w:iCs/>
          <w:color w:val="000000"/>
          <w:sz w:val="27"/>
          <w:szCs w:val="27"/>
          <w:shd w:val="clear" w:color="auto" w:fill="FFFFFF"/>
          <w:lang w:val="vi-VN"/>
        </w:rPr>
        <w:t>thường xuyên</w:t>
      </w:r>
      <w:r w:rsidR="00297E9C">
        <w:rPr>
          <w:rFonts w:cs="Times New Roman"/>
          <w:iCs/>
          <w:color w:val="000000"/>
          <w:sz w:val="27"/>
          <w:szCs w:val="27"/>
          <w:shd w:val="clear" w:color="auto" w:fill="FFFFFF"/>
        </w:rPr>
        <w:t>.</w:t>
      </w:r>
      <w:r w:rsidRPr="00054D86">
        <w:rPr>
          <w:rFonts w:cs="Times New Roman"/>
          <w:iCs/>
          <w:color w:val="000000"/>
          <w:sz w:val="27"/>
          <w:szCs w:val="27"/>
          <w:shd w:val="clear" w:color="auto" w:fill="FFFFFF"/>
        </w:rPr>
        <w:t xml:space="preserve"> Đơn giá thực hiện giao nhiệm vụ, đặt hàng đào tạo nâng trình độ chuẩn giáo viên được xác định bằng mức hỗ trợ tiền đóng học phí và chi phí sinh hoạt đối với học sinh, sinh viên sư phạm theo quy định hiện hành của pháp luật.</w:t>
      </w:r>
    </w:p>
    <w:p w14:paraId="1E7A7796" w14:textId="77777777" w:rsidR="00831DBA" w:rsidRPr="00054D86" w:rsidRDefault="00831DBA" w:rsidP="00831DBA">
      <w:pPr>
        <w:shd w:val="clear" w:color="auto" w:fill="FFFFFF"/>
        <w:tabs>
          <w:tab w:val="left" w:pos="567"/>
        </w:tabs>
        <w:spacing w:before="60" w:after="60" w:line="312" w:lineRule="auto"/>
        <w:ind w:firstLine="567"/>
        <w:jc w:val="both"/>
        <w:rPr>
          <w:rFonts w:eastAsia="Times New Roman" w:cs="Times New Roman"/>
          <w:bCs/>
          <w:color w:val="000000"/>
          <w:sz w:val="27"/>
          <w:szCs w:val="27"/>
        </w:rPr>
      </w:pPr>
      <w:r w:rsidRPr="00054D86">
        <w:rPr>
          <w:rFonts w:eastAsia="Times New Roman" w:cs="Times New Roman"/>
          <w:bCs/>
          <w:color w:val="000000"/>
          <w:sz w:val="27"/>
          <w:szCs w:val="27"/>
        </w:rPr>
        <w:t>- Kế hoạch thực hiện lộ trình nâng trình độ chuẩn của giáo viên</w:t>
      </w:r>
    </w:p>
    <w:p w14:paraId="5B4A6CA3" w14:textId="45BD7F7B" w:rsidR="00831DBA" w:rsidRPr="00054D86" w:rsidRDefault="00831DBA" w:rsidP="00831DBA">
      <w:pPr>
        <w:shd w:val="clear" w:color="auto" w:fill="FFFFFF"/>
        <w:tabs>
          <w:tab w:val="left" w:pos="567"/>
        </w:tabs>
        <w:spacing w:before="60" w:after="60" w:line="312" w:lineRule="auto"/>
        <w:ind w:firstLine="567"/>
        <w:jc w:val="both"/>
        <w:rPr>
          <w:rFonts w:eastAsia="Times New Roman" w:cs="Times New Roman"/>
          <w:color w:val="000000"/>
          <w:sz w:val="27"/>
          <w:szCs w:val="27"/>
        </w:rPr>
      </w:pPr>
      <w:r w:rsidRPr="00054D86">
        <w:rPr>
          <w:rFonts w:eastAsia="Times New Roman" w:cs="Times New Roman"/>
          <w:bCs/>
          <w:color w:val="000000"/>
          <w:sz w:val="27"/>
          <w:szCs w:val="27"/>
        </w:rPr>
        <w:t xml:space="preserve">Để bảo đảm cho việc nâng trình độ chuẩn của giáo viên theo lộ trình được thực hiện có kết quả, việc xây dựng kế hoạch thực hiện là hết sức quan trọng và có tính chất quyết định, vì vậy, Nghị định đặt ra các quy định trong xây dựng kế hoạch thực hiện lộ trình </w:t>
      </w:r>
      <w:r w:rsidRPr="00054D86">
        <w:rPr>
          <w:rFonts w:eastAsia="Times New Roman" w:cs="Times New Roman"/>
          <w:sz w:val="27"/>
          <w:szCs w:val="27"/>
        </w:rPr>
        <w:t xml:space="preserve">bao gồm kế hoạch thực hiện lộ trình 10 năm và kế hoạch thực hiện từng năm, trong đó kế hoạch được xây dựng từ thực tiễn các cơ sở giáo dục và được báo cáo, trình các cấp có thẩm quyền phê duyệt. </w:t>
      </w:r>
      <w:r w:rsidRPr="00054D86">
        <w:rPr>
          <w:rFonts w:eastAsia="Times New Roman" w:cs="Times New Roman"/>
          <w:color w:val="000000"/>
          <w:sz w:val="27"/>
          <w:szCs w:val="27"/>
        </w:rPr>
        <w:t xml:space="preserve">Nội dung chính của kế hoạch bao gồm: Mục tiêu, nguyên tắc, cách thức chọn cử giáo viên tham gia đào tạo; </w:t>
      </w:r>
      <w:r w:rsidR="00F14773" w:rsidRPr="00054D86">
        <w:rPr>
          <w:rFonts w:eastAsia="Times New Roman" w:cs="Times New Roman"/>
          <w:color w:val="000000"/>
          <w:sz w:val="27"/>
          <w:szCs w:val="27"/>
        </w:rPr>
        <w:t>s</w:t>
      </w:r>
      <w:r w:rsidRPr="00054D86">
        <w:rPr>
          <w:rFonts w:eastAsia="Times New Roman" w:cs="Times New Roman"/>
          <w:color w:val="000000"/>
          <w:sz w:val="27"/>
          <w:szCs w:val="27"/>
        </w:rPr>
        <w:t xml:space="preserve">ố lượng giáo viên mầm non, tiểu học, trung học cơ sở phải thực hiện đào tạo nâng trình độ chuẩn trong 10 năm và từng năm theo lộ trình; </w:t>
      </w:r>
      <w:r w:rsidR="00054D86" w:rsidRPr="00054D86">
        <w:rPr>
          <w:rFonts w:eastAsia="Times New Roman" w:cs="Times New Roman"/>
          <w:color w:val="000000"/>
          <w:sz w:val="27"/>
          <w:szCs w:val="27"/>
        </w:rPr>
        <w:t>k</w:t>
      </w:r>
      <w:r w:rsidRPr="00054D86">
        <w:rPr>
          <w:rFonts w:eastAsia="Times New Roman" w:cs="Times New Roman"/>
          <w:color w:val="000000"/>
          <w:sz w:val="27"/>
          <w:szCs w:val="27"/>
        </w:rPr>
        <w:t xml:space="preserve">inh phí để đào tạo giáo viên tương ứng với kế hoạch về số lượng giáo viên theo các cấp học và trình độ đào tạo; </w:t>
      </w:r>
      <w:r w:rsidR="00054D86" w:rsidRPr="00054D86">
        <w:rPr>
          <w:rFonts w:eastAsia="Times New Roman" w:cs="Times New Roman"/>
          <w:color w:val="000000"/>
          <w:sz w:val="27"/>
          <w:szCs w:val="27"/>
        </w:rPr>
        <w:t>t</w:t>
      </w:r>
      <w:r w:rsidRPr="00054D86">
        <w:rPr>
          <w:rFonts w:eastAsia="Times New Roman" w:cs="Times New Roman"/>
          <w:color w:val="000000"/>
          <w:sz w:val="27"/>
          <w:szCs w:val="27"/>
        </w:rPr>
        <w:t>rách nhiệm của các tổ chức, cá nhân trong triển khai thực hiện kế hoạch.</w:t>
      </w:r>
    </w:p>
    <w:p w14:paraId="51369D6E" w14:textId="187C0115" w:rsidR="00831DBA" w:rsidRPr="00054D86" w:rsidRDefault="00831DBA" w:rsidP="00831DBA">
      <w:pPr>
        <w:shd w:val="clear" w:color="auto" w:fill="FFFFFF"/>
        <w:tabs>
          <w:tab w:val="left" w:pos="567"/>
        </w:tabs>
        <w:spacing w:before="60" w:after="60" w:line="312" w:lineRule="auto"/>
        <w:ind w:firstLine="567"/>
        <w:jc w:val="both"/>
        <w:rPr>
          <w:rFonts w:eastAsia="Times New Roman" w:cs="Times New Roman"/>
          <w:sz w:val="27"/>
          <w:szCs w:val="27"/>
        </w:rPr>
      </w:pPr>
      <w:r w:rsidRPr="00054D86">
        <w:rPr>
          <w:rFonts w:eastAsia="Times New Roman" w:cs="Times New Roman"/>
          <w:sz w:val="27"/>
          <w:szCs w:val="27"/>
        </w:rPr>
        <w:lastRenderedPageBreak/>
        <w:t xml:space="preserve">Kế hoạch thực hiện lộ trình </w:t>
      </w:r>
      <w:r w:rsidR="00054D86" w:rsidRPr="00054D86">
        <w:rPr>
          <w:rFonts w:eastAsia="Times New Roman" w:cs="Times New Roman"/>
          <w:sz w:val="27"/>
          <w:szCs w:val="27"/>
        </w:rPr>
        <w:t>5</w:t>
      </w:r>
      <w:r w:rsidRPr="00054D86">
        <w:rPr>
          <w:rFonts w:eastAsia="Times New Roman" w:cs="Times New Roman"/>
          <w:sz w:val="27"/>
          <w:szCs w:val="27"/>
        </w:rPr>
        <w:t xml:space="preserve"> năm </w:t>
      </w:r>
      <w:r w:rsidR="002304A7">
        <w:rPr>
          <w:rFonts w:eastAsia="Times New Roman" w:cs="Times New Roman"/>
          <w:sz w:val="27"/>
          <w:szCs w:val="27"/>
        </w:rPr>
        <w:t xml:space="preserve">giai đoạn 1 </w:t>
      </w:r>
      <w:r w:rsidRPr="00054D86">
        <w:rPr>
          <w:rFonts w:eastAsia="Times New Roman" w:cs="Times New Roman"/>
          <w:sz w:val="27"/>
          <w:szCs w:val="27"/>
        </w:rPr>
        <w:t xml:space="preserve">và kế hoạch thực hiện năm 2020 của các tỉnh/thành phố trực thuộc Trung ương phải được ban hành trong thời gian </w:t>
      </w:r>
      <w:r w:rsidR="002304A7">
        <w:rPr>
          <w:rFonts w:eastAsia="Times New Roman" w:cs="Times New Roman"/>
          <w:sz w:val="27"/>
          <w:szCs w:val="27"/>
        </w:rPr>
        <w:t>60</w:t>
      </w:r>
      <w:r w:rsidRPr="00054D86">
        <w:rPr>
          <w:rFonts w:eastAsia="Times New Roman" w:cs="Times New Roman"/>
          <w:sz w:val="27"/>
          <w:szCs w:val="27"/>
        </w:rPr>
        <w:t xml:space="preserve"> ngày, kể từ ngày Nghị định này có hiệu lực thi hành. Kế hoạch của các năm tiếp theo phải được ban hành trước ngày 31 tháng 12 của năm trước liền kề với năm thực hiện.</w:t>
      </w:r>
    </w:p>
    <w:p w14:paraId="3742543C" w14:textId="77777777" w:rsidR="00831DBA" w:rsidRPr="00054D86" w:rsidRDefault="00831DBA" w:rsidP="00831DBA">
      <w:pPr>
        <w:shd w:val="clear" w:color="auto" w:fill="FFFFFF"/>
        <w:tabs>
          <w:tab w:val="left" w:pos="567"/>
        </w:tabs>
        <w:spacing w:before="60" w:after="60" w:line="312" w:lineRule="auto"/>
        <w:ind w:firstLine="567"/>
        <w:jc w:val="both"/>
        <w:rPr>
          <w:rFonts w:eastAsia="Times New Roman" w:cs="Times New Roman"/>
          <w:bCs/>
          <w:color w:val="000000"/>
          <w:sz w:val="27"/>
          <w:szCs w:val="27"/>
        </w:rPr>
      </w:pPr>
      <w:r w:rsidRPr="00054D86">
        <w:rPr>
          <w:rFonts w:eastAsia="Times New Roman" w:cs="Times New Roman"/>
          <w:sz w:val="27"/>
          <w:szCs w:val="27"/>
        </w:rPr>
        <w:t>-</w:t>
      </w:r>
      <w:r w:rsidRPr="00054D86">
        <w:rPr>
          <w:rFonts w:eastAsia="Times New Roman" w:cs="Times New Roman"/>
          <w:bCs/>
          <w:sz w:val="27"/>
          <w:szCs w:val="27"/>
        </w:rPr>
        <w:t xml:space="preserve"> </w:t>
      </w:r>
      <w:r w:rsidRPr="00054D86">
        <w:rPr>
          <w:rFonts w:eastAsia="Times New Roman" w:cs="Times New Roman"/>
          <w:bCs/>
          <w:color w:val="000000"/>
          <w:sz w:val="27"/>
          <w:szCs w:val="27"/>
          <w:lang w:val="vi-VN"/>
        </w:rPr>
        <w:t xml:space="preserve">Kinh phí </w:t>
      </w:r>
      <w:r w:rsidRPr="00054D86">
        <w:rPr>
          <w:rFonts w:eastAsia="Times New Roman" w:cs="Times New Roman"/>
          <w:bCs/>
          <w:color w:val="000000"/>
          <w:sz w:val="27"/>
          <w:szCs w:val="27"/>
        </w:rPr>
        <w:t xml:space="preserve">thực hiện lộ trình nâng chuẩn trình độ của giáo viên </w:t>
      </w:r>
    </w:p>
    <w:p w14:paraId="06A66262" w14:textId="5A71BBD2" w:rsidR="00831DBA" w:rsidRPr="00054D86" w:rsidRDefault="00831DBA" w:rsidP="00831DBA">
      <w:pPr>
        <w:shd w:val="clear" w:color="auto" w:fill="FFFFFF"/>
        <w:tabs>
          <w:tab w:val="left" w:pos="567"/>
        </w:tabs>
        <w:spacing w:before="60" w:after="60" w:line="312" w:lineRule="auto"/>
        <w:ind w:firstLine="567"/>
        <w:jc w:val="both"/>
        <w:rPr>
          <w:rFonts w:eastAsia="Times New Roman" w:cs="Times New Roman"/>
          <w:sz w:val="27"/>
          <w:szCs w:val="27"/>
        </w:rPr>
      </w:pPr>
      <w:r w:rsidRPr="00054D86">
        <w:rPr>
          <w:rFonts w:eastAsia="Times New Roman" w:cs="Times New Roman"/>
          <w:bCs/>
          <w:color w:val="000000"/>
          <w:sz w:val="27"/>
          <w:szCs w:val="27"/>
        </w:rPr>
        <w:t>Theo quy định của trình độ chuẩn được đào tạo tại Luật Giáo dục 2005, Luật Giáo dục 2009, các giáo viên mầm non, tiểu học có trình độ trung cấp, giáo viên trung học cơ sở có trình độ cao đẳng hiện là đạt chuẩn,</w:t>
      </w:r>
      <w:r w:rsidR="00054D86" w:rsidRPr="00054D86">
        <w:rPr>
          <w:rFonts w:eastAsia="Times New Roman" w:cs="Times New Roman"/>
          <w:bCs/>
          <w:color w:val="000000"/>
          <w:sz w:val="27"/>
          <w:szCs w:val="27"/>
        </w:rPr>
        <w:t xml:space="preserve"> theo quy định mới</w:t>
      </w:r>
      <w:r w:rsidRPr="00054D86">
        <w:rPr>
          <w:rFonts w:eastAsia="Times New Roman" w:cs="Times New Roman"/>
          <w:bCs/>
          <w:color w:val="000000"/>
          <w:sz w:val="27"/>
          <w:szCs w:val="27"/>
        </w:rPr>
        <w:t xml:space="preserve"> về trình độ chuẩn được đào tạo tại Luật Giáo dục 2019, các giáo viên mầm non, tiểu học, trung học cơ sở có trình độ như trên sẽ phải tham gia đào tạo để đạt chuẩn, vì vậy việc nâng chuẩn trình độ cho giáo viên phải do Nhà nước bảo đảm về kinh phí (quy định này cũng phù hợp với hiện tại, sinh viên sư phạm đang được miễn học phí). Với quy định Nhà nước bảo đảm về kinh phí, giáo viên được miễn học phí, Bộ Giáo dục và Đào tạo cũng đã có đánh giá tác động về kinh phí thực hiện lộ trình cho cả giai đoạn và từng năm mà Nhà nước phải bảo đảm </w:t>
      </w:r>
      <w:r w:rsidRPr="00054D86">
        <w:rPr>
          <w:rFonts w:eastAsia="Times New Roman" w:cs="Times New Roman"/>
          <w:bCs/>
          <w:i/>
          <w:color w:val="000000"/>
          <w:sz w:val="27"/>
          <w:szCs w:val="27"/>
        </w:rPr>
        <w:t>(cụ thể, chi tiết của nội dung này được thể hiện chi tiết trong Báo cáo đánh giá tác động thực hiện Nghị định</w:t>
      </w:r>
      <w:r w:rsidRPr="00054D86">
        <w:rPr>
          <w:rFonts w:eastAsia="Times New Roman" w:cs="Times New Roman"/>
          <w:bCs/>
          <w:color w:val="000000"/>
          <w:sz w:val="27"/>
          <w:szCs w:val="27"/>
        </w:rPr>
        <w:t xml:space="preserve">). </w:t>
      </w:r>
    </w:p>
    <w:p w14:paraId="38190240" w14:textId="77777777" w:rsidR="00831DBA" w:rsidRPr="00054D86" w:rsidRDefault="00831DBA" w:rsidP="00831DBA">
      <w:pPr>
        <w:shd w:val="clear" w:color="auto" w:fill="FFFFFF"/>
        <w:tabs>
          <w:tab w:val="left" w:pos="567"/>
        </w:tabs>
        <w:spacing w:before="60" w:after="60" w:line="312" w:lineRule="auto"/>
        <w:ind w:firstLine="567"/>
        <w:jc w:val="both"/>
        <w:rPr>
          <w:rFonts w:eastAsia="Times New Roman" w:cs="Times New Roman"/>
          <w:color w:val="000000"/>
          <w:sz w:val="27"/>
          <w:szCs w:val="27"/>
        </w:rPr>
      </w:pPr>
      <w:r w:rsidRPr="00054D86">
        <w:rPr>
          <w:rFonts w:eastAsia="Times New Roman" w:cs="Times New Roman"/>
          <w:b/>
          <w:bCs/>
          <w:color w:val="000000"/>
          <w:sz w:val="27"/>
          <w:szCs w:val="27"/>
        </w:rPr>
        <w:t xml:space="preserve">-  </w:t>
      </w:r>
      <w:r w:rsidRPr="00054D86">
        <w:rPr>
          <w:rFonts w:eastAsia="Times New Roman" w:cs="Times New Roman"/>
          <w:bCs/>
          <w:color w:val="000000"/>
          <w:sz w:val="27"/>
          <w:szCs w:val="27"/>
        </w:rPr>
        <w:t>Trên cơ sở các quy định hiện hành về đào tạo, bồi dưỡng đối với viên chức, Nghị định quy định</w:t>
      </w:r>
      <w:r w:rsidRPr="00054D86">
        <w:rPr>
          <w:rFonts w:eastAsia="Times New Roman" w:cs="Times New Roman"/>
          <w:b/>
          <w:bCs/>
          <w:color w:val="000000"/>
          <w:sz w:val="27"/>
          <w:szCs w:val="27"/>
        </w:rPr>
        <w:t xml:space="preserve"> </w:t>
      </w:r>
      <w:r w:rsidRPr="00054D86">
        <w:rPr>
          <w:rFonts w:eastAsia="Times New Roman" w:cs="Times New Roman"/>
          <w:bCs/>
          <w:color w:val="000000"/>
          <w:sz w:val="27"/>
          <w:szCs w:val="27"/>
        </w:rPr>
        <w:t>q</w:t>
      </w:r>
      <w:r w:rsidRPr="00054D86">
        <w:rPr>
          <w:rFonts w:eastAsia="Times New Roman" w:cs="Times New Roman"/>
          <w:bCs/>
          <w:color w:val="000000"/>
          <w:sz w:val="27"/>
          <w:szCs w:val="27"/>
          <w:lang w:val="vi-VN"/>
        </w:rPr>
        <w:t xml:space="preserve">uyền lợi </w:t>
      </w:r>
      <w:r w:rsidRPr="00054D86">
        <w:rPr>
          <w:rFonts w:eastAsia="Times New Roman" w:cs="Times New Roman"/>
          <w:bCs/>
          <w:color w:val="000000"/>
          <w:sz w:val="27"/>
          <w:szCs w:val="27"/>
        </w:rPr>
        <w:t xml:space="preserve">và trách nhiệm </w:t>
      </w:r>
      <w:r w:rsidRPr="00054D86">
        <w:rPr>
          <w:rFonts w:eastAsia="Times New Roman" w:cs="Times New Roman"/>
          <w:bCs/>
          <w:color w:val="000000"/>
          <w:sz w:val="27"/>
          <w:szCs w:val="27"/>
          <w:lang w:val="vi-VN"/>
        </w:rPr>
        <w:t>của giáo</w:t>
      </w:r>
      <w:r w:rsidRPr="00054D86">
        <w:rPr>
          <w:rFonts w:eastAsia="Times New Roman" w:cs="Times New Roman"/>
          <w:bCs/>
          <w:color w:val="000000"/>
          <w:sz w:val="27"/>
          <w:szCs w:val="27"/>
        </w:rPr>
        <w:t xml:space="preserve"> viên</w:t>
      </w:r>
      <w:r w:rsidRPr="00054D86">
        <w:rPr>
          <w:rFonts w:eastAsia="Times New Roman" w:cs="Times New Roman"/>
          <w:bCs/>
          <w:color w:val="000000"/>
          <w:sz w:val="27"/>
          <w:szCs w:val="27"/>
          <w:lang w:val="vi-VN"/>
        </w:rPr>
        <w:t xml:space="preserve"> </w:t>
      </w:r>
      <w:r w:rsidRPr="00054D86">
        <w:rPr>
          <w:rFonts w:eastAsia="Times New Roman" w:cs="Times New Roman"/>
          <w:bCs/>
          <w:color w:val="000000"/>
          <w:sz w:val="27"/>
          <w:szCs w:val="27"/>
        </w:rPr>
        <w:t>tham gia</w:t>
      </w:r>
      <w:r w:rsidRPr="00054D86">
        <w:rPr>
          <w:rFonts w:eastAsia="Times New Roman" w:cs="Times New Roman"/>
          <w:bCs/>
          <w:color w:val="000000"/>
          <w:sz w:val="27"/>
          <w:szCs w:val="27"/>
          <w:lang w:val="vi-VN"/>
        </w:rPr>
        <w:t xml:space="preserve"> đào tạo</w:t>
      </w:r>
      <w:r w:rsidRPr="00054D86">
        <w:rPr>
          <w:rFonts w:eastAsia="Times New Roman" w:cs="Times New Roman"/>
          <w:bCs/>
          <w:color w:val="000000"/>
          <w:sz w:val="27"/>
          <w:szCs w:val="27"/>
        </w:rPr>
        <w:t xml:space="preserve"> nâng trình độ chuẩn, cụ thể:</w:t>
      </w:r>
    </w:p>
    <w:p w14:paraId="32781104" w14:textId="6ACE274B" w:rsidR="00831DBA" w:rsidRPr="00054D86" w:rsidRDefault="00831DBA" w:rsidP="00831DBA">
      <w:pPr>
        <w:shd w:val="clear" w:color="auto" w:fill="FFFFFF"/>
        <w:tabs>
          <w:tab w:val="left" w:pos="567"/>
        </w:tabs>
        <w:spacing w:before="60" w:after="60" w:line="312" w:lineRule="auto"/>
        <w:ind w:firstLine="567"/>
        <w:jc w:val="both"/>
        <w:rPr>
          <w:rFonts w:eastAsia="Times New Roman" w:cs="Times New Roman"/>
          <w:color w:val="000000"/>
          <w:sz w:val="27"/>
          <w:szCs w:val="27"/>
        </w:rPr>
      </w:pPr>
      <w:r w:rsidRPr="00054D86">
        <w:rPr>
          <w:rFonts w:eastAsia="Times New Roman" w:cs="Times New Roman"/>
          <w:color w:val="000000"/>
          <w:sz w:val="27"/>
          <w:szCs w:val="27"/>
        </w:rPr>
        <w:t>+ Giáo viên</w:t>
      </w:r>
      <w:r w:rsidRPr="00054D86">
        <w:rPr>
          <w:rFonts w:eastAsia="Times New Roman" w:cs="Times New Roman"/>
          <w:color w:val="000000"/>
          <w:sz w:val="27"/>
          <w:szCs w:val="27"/>
          <w:lang w:val="vi-VN"/>
        </w:rPr>
        <w:t xml:space="preserve"> được cử đi đào tạo</w:t>
      </w:r>
      <w:r w:rsidRPr="00054D86">
        <w:rPr>
          <w:rFonts w:eastAsia="Times New Roman" w:cs="Times New Roman"/>
          <w:color w:val="000000"/>
          <w:sz w:val="27"/>
          <w:szCs w:val="27"/>
        </w:rPr>
        <w:t xml:space="preserve"> nâng trình độ chuẩn có quyền lợi</w:t>
      </w:r>
      <w:r w:rsidRPr="00054D86">
        <w:rPr>
          <w:rFonts w:eastAsia="Times New Roman" w:cs="Times New Roman"/>
          <w:color w:val="000000"/>
          <w:sz w:val="27"/>
          <w:szCs w:val="27"/>
          <w:lang w:val="vi-VN"/>
        </w:rPr>
        <w:t>:</w:t>
      </w:r>
      <w:r w:rsidRPr="00054D86">
        <w:rPr>
          <w:rFonts w:eastAsia="Times New Roman" w:cs="Times New Roman"/>
          <w:color w:val="000000"/>
          <w:sz w:val="27"/>
          <w:szCs w:val="27"/>
        </w:rPr>
        <w:t xml:space="preserve"> </w:t>
      </w:r>
      <w:r w:rsidRPr="00054D86">
        <w:rPr>
          <w:rFonts w:eastAsia="Times New Roman" w:cs="Times New Roman"/>
          <w:color w:val="000000"/>
          <w:sz w:val="27"/>
          <w:szCs w:val="27"/>
          <w:lang w:val="vi-VN"/>
        </w:rPr>
        <w:t xml:space="preserve">Được cơ quan quản lý, sử dụng </w:t>
      </w:r>
      <w:r w:rsidRPr="00054D86">
        <w:rPr>
          <w:rFonts w:eastAsia="Times New Roman" w:cs="Times New Roman"/>
          <w:color w:val="000000"/>
          <w:sz w:val="27"/>
          <w:szCs w:val="27"/>
        </w:rPr>
        <w:t>tạo điều kiện về</w:t>
      </w:r>
      <w:r w:rsidRPr="00054D86">
        <w:rPr>
          <w:rFonts w:eastAsia="Times New Roman" w:cs="Times New Roman"/>
          <w:color w:val="000000"/>
          <w:sz w:val="27"/>
          <w:szCs w:val="27"/>
          <w:lang w:val="vi-VN"/>
        </w:rPr>
        <w:t xml:space="preserve"> thời gian và </w:t>
      </w:r>
      <w:r w:rsidRPr="00054D86">
        <w:rPr>
          <w:rFonts w:eastAsia="Times New Roman" w:cs="Times New Roman"/>
          <w:color w:val="000000"/>
          <w:sz w:val="27"/>
          <w:szCs w:val="27"/>
        </w:rPr>
        <w:t xml:space="preserve">được hỗ trợ, cấp </w:t>
      </w:r>
      <w:r w:rsidRPr="00054D86">
        <w:rPr>
          <w:rFonts w:eastAsia="Times New Roman" w:cs="Times New Roman"/>
          <w:color w:val="000000"/>
          <w:sz w:val="27"/>
          <w:szCs w:val="27"/>
          <w:lang w:val="vi-VN"/>
        </w:rPr>
        <w:t>kinh phí</w:t>
      </w:r>
      <w:r w:rsidRPr="00054D86">
        <w:rPr>
          <w:rFonts w:eastAsia="Times New Roman" w:cs="Times New Roman"/>
          <w:color w:val="000000"/>
          <w:sz w:val="27"/>
          <w:szCs w:val="27"/>
        </w:rPr>
        <w:t xml:space="preserve"> đào tạo</w:t>
      </w:r>
      <w:r w:rsidRPr="00054D86">
        <w:rPr>
          <w:rFonts w:eastAsia="Times New Roman" w:cs="Times New Roman"/>
          <w:color w:val="000000"/>
          <w:sz w:val="27"/>
          <w:szCs w:val="27"/>
          <w:lang w:val="vi-VN"/>
        </w:rPr>
        <w:t xml:space="preserve"> theo quy định;</w:t>
      </w:r>
      <w:r w:rsidRPr="00054D86">
        <w:rPr>
          <w:rFonts w:eastAsia="Times New Roman" w:cs="Times New Roman"/>
          <w:color w:val="000000"/>
          <w:sz w:val="27"/>
          <w:szCs w:val="27"/>
        </w:rPr>
        <w:t xml:space="preserve"> </w:t>
      </w:r>
      <w:r w:rsidR="00054D86" w:rsidRPr="00054D86">
        <w:rPr>
          <w:rFonts w:eastAsia="Times New Roman" w:cs="Times New Roman"/>
          <w:color w:val="000000"/>
          <w:sz w:val="27"/>
          <w:szCs w:val="27"/>
        </w:rPr>
        <w:t>đ</w:t>
      </w:r>
      <w:r w:rsidRPr="00054D86">
        <w:rPr>
          <w:rFonts w:eastAsia="Times New Roman" w:cs="Times New Roman"/>
          <w:color w:val="000000"/>
          <w:sz w:val="27"/>
          <w:szCs w:val="27"/>
          <w:lang w:val="vi-VN"/>
        </w:rPr>
        <w:t>ược tính thời gian đào tạo</w:t>
      </w:r>
      <w:r w:rsidRPr="00054D86">
        <w:rPr>
          <w:rFonts w:eastAsia="Times New Roman" w:cs="Times New Roman"/>
          <w:color w:val="000000"/>
          <w:sz w:val="27"/>
          <w:szCs w:val="27"/>
        </w:rPr>
        <w:t xml:space="preserve"> </w:t>
      </w:r>
      <w:r w:rsidRPr="00054D86">
        <w:rPr>
          <w:rFonts w:eastAsia="Times New Roman" w:cs="Times New Roman"/>
          <w:color w:val="000000"/>
          <w:sz w:val="27"/>
          <w:szCs w:val="27"/>
          <w:lang w:val="vi-VN"/>
        </w:rPr>
        <w:t>vào thời gian công tác liên tục;</w:t>
      </w:r>
      <w:r w:rsidR="000C77A5">
        <w:rPr>
          <w:rFonts w:eastAsia="Times New Roman" w:cs="Times New Roman"/>
          <w:color w:val="000000"/>
          <w:sz w:val="27"/>
          <w:szCs w:val="27"/>
        </w:rPr>
        <w:t xml:space="preserve"> </w:t>
      </w:r>
      <w:r w:rsidR="000C77A5">
        <w:rPr>
          <w:rFonts w:eastAsia="Times New Roman" w:cs="Times New Roman"/>
          <w:sz w:val="27"/>
          <w:szCs w:val="27"/>
        </w:rPr>
        <w:t>được miễn học phí đối với g</w:t>
      </w:r>
      <w:r w:rsidR="000C77A5" w:rsidRPr="00F740BD">
        <w:rPr>
          <w:rFonts w:eastAsia="Times New Roman" w:cs="Times New Roman"/>
          <w:sz w:val="27"/>
          <w:szCs w:val="27"/>
        </w:rPr>
        <w:t xml:space="preserve">iáo viên </w:t>
      </w:r>
      <w:r w:rsidR="000C77A5">
        <w:rPr>
          <w:rFonts w:eastAsia="Times New Roman" w:cs="Times New Roman"/>
          <w:sz w:val="27"/>
          <w:szCs w:val="27"/>
        </w:rPr>
        <w:t>thuộc đối tượng</w:t>
      </w:r>
      <w:r w:rsidR="000C77A5" w:rsidRPr="00F740BD">
        <w:rPr>
          <w:rFonts w:eastAsia="Times New Roman" w:cs="Times New Roman"/>
          <w:sz w:val="27"/>
          <w:szCs w:val="27"/>
        </w:rPr>
        <w:t xml:space="preserve"> nâng trình độ chuẩn </w:t>
      </w:r>
      <w:r w:rsidR="000C77A5">
        <w:rPr>
          <w:rFonts w:eastAsia="Times New Roman" w:cs="Times New Roman"/>
          <w:sz w:val="27"/>
          <w:szCs w:val="27"/>
        </w:rPr>
        <w:t>được đào tạo</w:t>
      </w:r>
      <w:r w:rsidR="000C77A5">
        <w:rPr>
          <w:rFonts w:eastAsia="Times New Roman" w:cs="Times New Roman"/>
          <w:sz w:val="27"/>
          <w:szCs w:val="27"/>
        </w:rPr>
        <w:t xml:space="preserve">; </w:t>
      </w:r>
      <w:r w:rsidR="00054D86" w:rsidRPr="00054D86">
        <w:rPr>
          <w:rFonts w:eastAsia="Times New Roman" w:cs="Times New Roman"/>
          <w:color w:val="000000"/>
          <w:sz w:val="27"/>
          <w:szCs w:val="27"/>
        </w:rPr>
        <w:t>đ</w:t>
      </w:r>
      <w:r w:rsidRPr="00054D86">
        <w:rPr>
          <w:rFonts w:eastAsia="Times New Roman" w:cs="Times New Roman"/>
          <w:color w:val="000000"/>
          <w:sz w:val="27"/>
          <w:szCs w:val="27"/>
          <w:lang w:val="vi-VN"/>
        </w:rPr>
        <w:t>ược h</w:t>
      </w:r>
      <w:r w:rsidRPr="00054D86">
        <w:rPr>
          <w:rFonts w:eastAsia="Times New Roman" w:cs="Times New Roman"/>
          <w:color w:val="000000"/>
          <w:sz w:val="27"/>
          <w:szCs w:val="27"/>
        </w:rPr>
        <w:t>ưở</w:t>
      </w:r>
      <w:r w:rsidRPr="00054D86">
        <w:rPr>
          <w:rFonts w:eastAsia="Times New Roman" w:cs="Times New Roman"/>
          <w:color w:val="000000"/>
          <w:sz w:val="27"/>
          <w:szCs w:val="27"/>
          <w:lang w:val="vi-VN"/>
        </w:rPr>
        <w:t xml:space="preserve">ng </w:t>
      </w:r>
      <w:r w:rsidRPr="00054D86">
        <w:rPr>
          <w:rFonts w:eastAsia="Times New Roman" w:cs="Times New Roman"/>
          <w:color w:val="000000"/>
          <w:sz w:val="27"/>
          <w:szCs w:val="27"/>
        </w:rPr>
        <w:t xml:space="preserve">100% lương và </w:t>
      </w:r>
      <w:r w:rsidRPr="00054D86">
        <w:rPr>
          <w:rFonts w:eastAsia="Times New Roman" w:cs="Times New Roman"/>
          <w:color w:val="000000"/>
          <w:sz w:val="27"/>
          <w:szCs w:val="27"/>
          <w:lang w:val="vi-VN"/>
        </w:rPr>
        <w:t>các chế độ</w:t>
      </w:r>
      <w:r w:rsidRPr="00054D86">
        <w:rPr>
          <w:rFonts w:eastAsia="Times New Roman" w:cs="Times New Roman"/>
          <w:color w:val="000000"/>
          <w:sz w:val="27"/>
          <w:szCs w:val="27"/>
        </w:rPr>
        <w:t>,</w:t>
      </w:r>
      <w:r w:rsidRPr="00054D86">
        <w:rPr>
          <w:rFonts w:eastAsia="Times New Roman" w:cs="Times New Roman"/>
          <w:color w:val="000000"/>
          <w:sz w:val="27"/>
          <w:szCs w:val="27"/>
          <w:lang w:val="vi-VN"/>
        </w:rPr>
        <w:t xml:space="preserve"> phụ cấp theo quy định của pháp luật;</w:t>
      </w:r>
      <w:r w:rsidRPr="00054D86">
        <w:rPr>
          <w:rFonts w:eastAsia="Times New Roman" w:cs="Times New Roman"/>
          <w:color w:val="000000"/>
          <w:sz w:val="27"/>
          <w:szCs w:val="27"/>
        </w:rPr>
        <w:t xml:space="preserve"> </w:t>
      </w:r>
      <w:r w:rsidR="00054D86" w:rsidRPr="00054D86">
        <w:rPr>
          <w:rFonts w:eastAsia="Times New Roman" w:cs="Times New Roman"/>
          <w:color w:val="000000"/>
          <w:sz w:val="27"/>
          <w:szCs w:val="27"/>
        </w:rPr>
        <w:t>đ</w:t>
      </w:r>
      <w:r w:rsidRPr="00054D86">
        <w:rPr>
          <w:rFonts w:eastAsia="Times New Roman" w:cs="Times New Roman"/>
          <w:color w:val="000000"/>
          <w:sz w:val="27"/>
          <w:szCs w:val="27"/>
          <w:lang w:val="vi-VN"/>
        </w:rPr>
        <w:t xml:space="preserve">ược biểu dương, khen thưởng </w:t>
      </w:r>
      <w:r w:rsidRPr="00054D86">
        <w:rPr>
          <w:rFonts w:eastAsia="Times New Roman" w:cs="Times New Roman"/>
          <w:color w:val="000000"/>
          <w:sz w:val="27"/>
          <w:szCs w:val="27"/>
        </w:rPr>
        <w:t xml:space="preserve">khi có thành tích </w:t>
      </w:r>
      <w:r w:rsidRPr="00054D86">
        <w:rPr>
          <w:rFonts w:eastAsia="Times New Roman" w:cs="Times New Roman"/>
          <w:color w:val="000000"/>
          <w:sz w:val="27"/>
          <w:szCs w:val="27"/>
          <w:lang w:val="vi-VN"/>
        </w:rPr>
        <w:t xml:space="preserve">xuất sắc trong </w:t>
      </w:r>
      <w:r w:rsidRPr="00054D86">
        <w:rPr>
          <w:rFonts w:eastAsia="Times New Roman" w:cs="Times New Roman"/>
          <w:color w:val="000000"/>
          <w:sz w:val="27"/>
          <w:szCs w:val="27"/>
        </w:rPr>
        <w:t xml:space="preserve">học tập. </w:t>
      </w:r>
      <w:r w:rsidR="000C77A5">
        <w:rPr>
          <w:rFonts w:eastAsia="Times New Roman" w:cs="Times New Roman"/>
          <w:color w:val="000000"/>
          <w:sz w:val="27"/>
          <w:szCs w:val="27"/>
        </w:rPr>
        <w:t xml:space="preserve"> </w:t>
      </w:r>
    </w:p>
    <w:p w14:paraId="43319008" w14:textId="5BCC375D" w:rsidR="00831DBA" w:rsidRPr="00054D86" w:rsidRDefault="00831DBA" w:rsidP="00831DBA">
      <w:pPr>
        <w:shd w:val="clear" w:color="auto" w:fill="FFFFFF"/>
        <w:tabs>
          <w:tab w:val="left" w:pos="567"/>
        </w:tabs>
        <w:spacing w:before="60" w:after="60" w:line="312" w:lineRule="auto"/>
        <w:ind w:firstLine="567"/>
        <w:jc w:val="both"/>
        <w:rPr>
          <w:rFonts w:eastAsia="Times New Roman" w:cs="Times New Roman"/>
          <w:color w:val="000000"/>
          <w:sz w:val="27"/>
          <w:szCs w:val="27"/>
        </w:rPr>
      </w:pPr>
      <w:r w:rsidRPr="00054D86">
        <w:rPr>
          <w:rFonts w:eastAsia="Times New Roman" w:cs="Times New Roman"/>
          <w:bCs/>
          <w:color w:val="000000"/>
          <w:sz w:val="27"/>
          <w:szCs w:val="27"/>
        </w:rPr>
        <w:t xml:space="preserve">+ </w:t>
      </w:r>
      <w:r w:rsidRPr="00054D86">
        <w:rPr>
          <w:rFonts w:eastAsia="Times New Roman" w:cs="Times New Roman"/>
          <w:bCs/>
          <w:color w:val="000000"/>
          <w:sz w:val="27"/>
          <w:szCs w:val="27"/>
          <w:lang w:val="vi-VN"/>
        </w:rPr>
        <w:t xml:space="preserve">Trách nhiệm của </w:t>
      </w:r>
      <w:r w:rsidRPr="00054D86">
        <w:rPr>
          <w:rFonts w:eastAsia="Times New Roman" w:cs="Times New Roman"/>
          <w:bCs/>
          <w:color w:val="000000"/>
          <w:sz w:val="27"/>
          <w:szCs w:val="27"/>
        </w:rPr>
        <w:t>giáo viên được cử đi đào tạo nâng trình độ chuẩn phải thực</w:t>
      </w:r>
      <w:r w:rsidRPr="00054D86">
        <w:rPr>
          <w:rFonts w:eastAsia="Times New Roman" w:cs="Times New Roman"/>
          <w:color w:val="000000"/>
          <w:sz w:val="27"/>
          <w:szCs w:val="27"/>
          <w:lang w:val="vi-VN"/>
        </w:rPr>
        <w:t xml:space="preserve"> hiện các quy định về đào tạo</w:t>
      </w:r>
      <w:r w:rsidRPr="00054D86">
        <w:rPr>
          <w:rFonts w:eastAsia="Times New Roman" w:cs="Times New Roman"/>
          <w:color w:val="000000"/>
          <w:sz w:val="27"/>
          <w:szCs w:val="27"/>
        </w:rPr>
        <w:t xml:space="preserve">, quy chế và quy định về thời gian đào tạo; </w:t>
      </w:r>
      <w:r w:rsidRPr="00054D86">
        <w:rPr>
          <w:rFonts w:eastAsia="Times New Roman" w:cs="Times New Roman"/>
          <w:color w:val="000000"/>
          <w:sz w:val="27"/>
          <w:szCs w:val="27"/>
          <w:lang w:val="vi-VN"/>
        </w:rPr>
        <w:t>chịu sự quản lý của cơ sở đào tạo</w:t>
      </w:r>
      <w:r w:rsidRPr="00054D86">
        <w:rPr>
          <w:rFonts w:eastAsia="Times New Roman" w:cs="Times New Roman"/>
          <w:color w:val="000000"/>
          <w:sz w:val="27"/>
          <w:szCs w:val="27"/>
        </w:rPr>
        <w:t xml:space="preserve"> </w:t>
      </w:r>
      <w:r w:rsidRPr="00054D86">
        <w:rPr>
          <w:rFonts w:eastAsia="Times New Roman" w:cs="Times New Roman"/>
          <w:color w:val="000000"/>
          <w:sz w:val="27"/>
          <w:szCs w:val="27"/>
          <w:lang w:val="vi-VN"/>
        </w:rPr>
        <w:t>trong thời gian tham gia</w:t>
      </w:r>
      <w:r w:rsidRPr="00054D86">
        <w:rPr>
          <w:rFonts w:eastAsia="Times New Roman" w:cs="Times New Roman"/>
          <w:color w:val="000000"/>
          <w:sz w:val="27"/>
          <w:szCs w:val="27"/>
        </w:rPr>
        <w:t xml:space="preserve"> các hoạt động đào tạo; </w:t>
      </w:r>
      <w:r w:rsidR="00306A6F">
        <w:rPr>
          <w:rFonts w:eastAsia="Times New Roman" w:cs="Times New Roman"/>
          <w:color w:val="000000"/>
          <w:sz w:val="27"/>
          <w:szCs w:val="27"/>
        </w:rPr>
        <w:t>phải đền bù chi phí đào tạo nếu vi phạm vào các quy định</w:t>
      </w:r>
      <w:r w:rsidRPr="00054D86">
        <w:rPr>
          <w:rFonts w:eastAsia="Times New Roman" w:cs="Times New Roman"/>
          <w:color w:val="000000"/>
          <w:sz w:val="27"/>
          <w:szCs w:val="27"/>
        </w:rPr>
        <w:t xml:space="preserve">; </w:t>
      </w:r>
      <w:r w:rsidR="003613FE">
        <w:rPr>
          <w:rFonts w:eastAsia="Times New Roman" w:cs="Times New Roman"/>
          <w:color w:val="000000"/>
          <w:sz w:val="27"/>
          <w:szCs w:val="27"/>
        </w:rPr>
        <w:t xml:space="preserve">ngoài ra, </w:t>
      </w:r>
      <w:r w:rsidR="00054D86" w:rsidRPr="00054D86">
        <w:rPr>
          <w:rFonts w:eastAsia="Times New Roman" w:cs="Times New Roman"/>
          <w:color w:val="000000"/>
          <w:sz w:val="27"/>
          <w:szCs w:val="27"/>
        </w:rPr>
        <w:t>t</w:t>
      </w:r>
      <w:r w:rsidRPr="00054D86">
        <w:rPr>
          <w:rFonts w:eastAsia="Times New Roman" w:cs="Times New Roman"/>
          <w:color w:val="000000"/>
          <w:sz w:val="27"/>
          <w:szCs w:val="27"/>
        </w:rPr>
        <w:t>rong suốt thời gian khóa học, giáo viên vẫn phải thực hiện các nhiệm vụ công tác theo quy định khi không phải tham gia các hoạt động đào tạo.</w:t>
      </w:r>
    </w:p>
    <w:p w14:paraId="5F6F6AFB" w14:textId="77777777" w:rsidR="00831DBA" w:rsidRPr="00054D86" w:rsidRDefault="00831DBA" w:rsidP="00831DBA">
      <w:pPr>
        <w:shd w:val="clear" w:color="auto" w:fill="FFFFFF"/>
        <w:tabs>
          <w:tab w:val="left" w:pos="567"/>
        </w:tabs>
        <w:spacing w:before="60" w:after="60" w:line="312" w:lineRule="auto"/>
        <w:ind w:firstLine="567"/>
        <w:jc w:val="both"/>
        <w:rPr>
          <w:rFonts w:eastAsia="Times New Roman" w:cs="Times New Roman"/>
          <w:bCs/>
          <w:sz w:val="27"/>
          <w:szCs w:val="27"/>
        </w:rPr>
      </w:pPr>
      <w:r w:rsidRPr="00054D86">
        <w:rPr>
          <w:rFonts w:cs="Times New Roman"/>
          <w:sz w:val="27"/>
          <w:szCs w:val="27"/>
        </w:rPr>
        <w:t>2.3.</w:t>
      </w:r>
      <w:r w:rsidRPr="00054D86">
        <w:rPr>
          <w:rFonts w:cs="Times New Roman"/>
          <w:b/>
          <w:sz w:val="27"/>
          <w:szCs w:val="27"/>
        </w:rPr>
        <w:t xml:space="preserve"> </w:t>
      </w:r>
      <w:r w:rsidRPr="00054D86">
        <w:rPr>
          <w:rFonts w:cs="Times New Roman"/>
          <w:bCs/>
          <w:color w:val="000000"/>
          <w:sz w:val="27"/>
          <w:szCs w:val="27"/>
        </w:rPr>
        <w:t xml:space="preserve">Chương III gồm 06 Điều, từ Điều 10 đến Điều 15 </w:t>
      </w:r>
      <w:r w:rsidRPr="00054D86">
        <w:rPr>
          <w:rFonts w:cs="Times New Roman"/>
          <w:bCs/>
          <w:sz w:val="27"/>
          <w:szCs w:val="27"/>
        </w:rPr>
        <w:t xml:space="preserve">quy định nhiệm vụ, quyền hạn của Bộ GDĐT và một số Bộ, ngành liên quan, quy định trách nhiệm của Ủy ban nhân dân các cấp, của các cơ sở giáo dục trong việc </w:t>
      </w:r>
      <w:r w:rsidRPr="00054D86">
        <w:rPr>
          <w:rFonts w:eastAsia="Times New Roman" w:cs="Times New Roman"/>
          <w:bCs/>
          <w:sz w:val="27"/>
          <w:szCs w:val="27"/>
        </w:rPr>
        <w:t>thực hiện nâng trình độ chuẩn.</w:t>
      </w:r>
    </w:p>
    <w:p w14:paraId="5068047C" w14:textId="77777777" w:rsidR="00831DBA" w:rsidRPr="00054D86" w:rsidRDefault="00831DBA" w:rsidP="00831DBA">
      <w:pPr>
        <w:shd w:val="clear" w:color="auto" w:fill="FFFFFF"/>
        <w:tabs>
          <w:tab w:val="left" w:pos="567"/>
        </w:tabs>
        <w:spacing w:before="60" w:after="60" w:line="312" w:lineRule="auto"/>
        <w:ind w:firstLine="567"/>
        <w:jc w:val="both"/>
        <w:rPr>
          <w:rFonts w:cs="Times New Roman"/>
          <w:b/>
          <w:sz w:val="27"/>
          <w:szCs w:val="27"/>
        </w:rPr>
      </w:pPr>
      <w:r w:rsidRPr="00054D86">
        <w:rPr>
          <w:rFonts w:eastAsia="Times New Roman" w:cs="Times New Roman"/>
          <w:bCs/>
          <w:sz w:val="27"/>
          <w:szCs w:val="27"/>
        </w:rPr>
        <w:lastRenderedPageBreak/>
        <w:t xml:space="preserve">2.4. </w:t>
      </w:r>
      <w:r w:rsidRPr="00054D86">
        <w:rPr>
          <w:rFonts w:cs="Times New Roman"/>
          <w:bCs/>
          <w:color w:val="000000"/>
          <w:sz w:val="27"/>
          <w:szCs w:val="27"/>
        </w:rPr>
        <w:t xml:space="preserve">Chương IV gồm 03 Điều, từ Điều 16 đến Điều 18 quy định </w:t>
      </w:r>
      <w:r w:rsidRPr="00054D86">
        <w:rPr>
          <w:rFonts w:cs="Times New Roman"/>
          <w:bCs/>
          <w:sz w:val="27"/>
          <w:szCs w:val="27"/>
        </w:rPr>
        <w:t>về điều khoản thi hành</w:t>
      </w:r>
      <w:r w:rsidRPr="00054D86">
        <w:rPr>
          <w:rFonts w:eastAsia="Times New Roman" w:cs="Times New Roman"/>
          <w:sz w:val="27"/>
          <w:szCs w:val="27"/>
        </w:rPr>
        <w:t>.</w:t>
      </w:r>
    </w:p>
    <w:p w14:paraId="4180F911" w14:textId="77777777" w:rsidR="00831DBA" w:rsidRPr="00054D86" w:rsidRDefault="00831DBA" w:rsidP="00831DBA">
      <w:pPr>
        <w:tabs>
          <w:tab w:val="left" w:pos="567"/>
          <w:tab w:val="left" w:pos="851"/>
        </w:tabs>
        <w:spacing w:before="60" w:after="60" w:line="312" w:lineRule="auto"/>
        <w:ind w:firstLine="567"/>
        <w:jc w:val="both"/>
        <w:rPr>
          <w:rFonts w:cs="Times New Roman"/>
          <w:b/>
          <w:color w:val="000000"/>
          <w:sz w:val="27"/>
          <w:szCs w:val="27"/>
          <w:shd w:val="clear" w:color="auto" w:fill="FFFFFF"/>
        </w:rPr>
      </w:pPr>
      <w:r w:rsidRPr="00054D86">
        <w:rPr>
          <w:rFonts w:cs="Times New Roman"/>
          <w:b/>
          <w:sz w:val="27"/>
          <w:szCs w:val="27"/>
        </w:rPr>
        <w:t xml:space="preserve"> 3. </w:t>
      </w:r>
      <w:r w:rsidRPr="00054D86">
        <w:rPr>
          <w:rFonts w:cs="Times New Roman"/>
          <w:b/>
          <w:color w:val="000000"/>
          <w:sz w:val="27"/>
          <w:szCs w:val="27"/>
          <w:shd w:val="clear" w:color="auto" w:fill="FFFFFF"/>
        </w:rPr>
        <w:t>Về việc lồng ghép vấn đề bình đẳng giới và thủ tục hành chính trong dự thảo Nghị định</w:t>
      </w:r>
    </w:p>
    <w:p w14:paraId="0BDFC9DC" w14:textId="77777777" w:rsidR="00831DBA" w:rsidRPr="00054D86" w:rsidRDefault="00831DBA" w:rsidP="00831DBA">
      <w:pPr>
        <w:tabs>
          <w:tab w:val="left" w:pos="567"/>
        </w:tabs>
        <w:spacing w:before="60" w:after="60" w:line="312" w:lineRule="auto"/>
        <w:ind w:firstLine="567"/>
        <w:jc w:val="both"/>
        <w:rPr>
          <w:rFonts w:cs="Times New Roman"/>
          <w:bCs/>
          <w:color w:val="000000"/>
          <w:sz w:val="27"/>
          <w:szCs w:val="27"/>
        </w:rPr>
      </w:pPr>
      <w:r w:rsidRPr="00054D86">
        <w:rPr>
          <w:rFonts w:cs="Times New Roman"/>
          <w:bCs/>
          <w:color w:val="000000"/>
          <w:sz w:val="27"/>
          <w:szCs w:val="27"/>
        </w:rPr>
        <w:t xml:space="preserve"> a) Các đối tượng áp dụng trong Dự thảo nghị định không có sự phân biệt về giới, dự thảo Nghị định bảo đảm không làm phát sinh bất bình đẳng giới, bảo đảm quyền của mỗi giới trong quá trình triển khai thực hiện Nghị định. Do đó, Bộ Giáo dục và Đào tạo không thực hiện Báo cáo lồng ghép vấn đề bình đẳng giới trong quá trình xây dựng Nghị định.</w:t>
      </w:r>
    </w:p>
    <w:p w14:paraId="234FB7BE" w14:textId="77777777" w:rsidR="00831DBA" w:rsidRPr="00054D86" w:rsidRDefault="00831DBA" w:rsidP="00831DBA">
      <w:pPr>
        <w:tabs>
          <w:tab w:val="left" w:pos="567"/>
        </w:tabs>
        <w:spacing w:before="60" w:after="60" w:line="312" w:lineRule="auto"/>
        <w:ind w:firstLine="567"/>
        <w:jc w:val="both"/>
        <w:rPr>
          <w:rFonts w:eastAsia="Times New Roman" w:cs="Times New Roman"/>
          <w:b/>
          <w:color w:val="000000"/>
          <w:sz w:val="27"/>
          <w:szCs w:val="27"/>
        </w:rPr>
      </w:pPr>
      <w:r w:rsidRPr="00054D86">
        <w:rPr>
          <w:rFonts w:cs="Times New Roman"/>
          <w:color w:val="000000"/>
          <w:sz w:val="27"/>
          <w:szCs w:val="27"/>
          <w:shd w:val="clear" w:color="auto" w:fill="FFFFFF"/>
        </w:rPr>
        <w:t xml:space="preserve">b) Dự thảo Nghị định không quy định các thủ tục hành chính nhằm </w:t>
      </w:r>
      <w:r w:rsidRPr="00054D86">
        <w:rPr>
          <w:rFonts w:cs="Times New Roman"/>
          <w:bCs/>
          <w:iCs/>
          <w:sz w:val="27"/>
          <w:szCs w:val="27"/>
          <w:lang w:val="pt-BR"/>
        </w:rPr>
        <w:t>đáp ứng yêu cầu cải cách thủ tục hành chính của Chính phủ.</w:t>
      </w:r>
    </w:p>
    <w:p w14:paraId="6DA5103A" w14:textId="37D41177" w:rsidR="00A6369F" w:rsidRPr="00054D86" w:rsidRDefault="00831DBA" w:rsidP="00831DBA">
      <w:pPr>
        <w:spacing w:before="60" w:after="60" w:line="312" w:lineRule="auto"/>
        <w:ind w:firstLine="567"/>
        <w:jc w:val="both"/>
        <w:rPr>
          <w:rFonts w:cs="Times New Roman"/>
          <w:b/>
          <w:spacing w:val="-8"/>
          <w:sz w:val="27"/>
          <w:szCs w:val="27"/>
        </w:rPr>
      </w:pPr>
      <w:r w:rsidRPr="00054D86">
        <w:rPr>
          <w:rFonts w:eastAsia="Times New Roman" w:cs="Times New Roman"/>
          <w:b/>
          <w:color w:val="000000"/>
          <w:sz w:val="27"/>
          <w:szCs w:val="27"/>
        </w:rPr>
        <w:t xml:space="preserve"> </w:t>
      </w:r>
      <w:r w:rsidR="009801D0" w:rsidRPr="00054D86">
        <w:rPr>
          <w:rFonts w:eastAsia="Times New Roman" w:cs="Times New Roman"/>
          <w:b/>
          <w:bCs/>
          <w:color w:val="000000"/>
          <w:sz w:val="27"/>
          <w:szCs w:val="27"/>
        </w:rPr>
        <w:t xml:space="preserve"> </w:t>
      </w:r>
      <w:r w:rsidR="0084015F" w:rsidRPr="00054D86">
        <w:rPr>
          <w:rFonts w:eastAsia="Times New Roman" w:cs="Times New Roman"/>
          <w:b/>
          <w:bCs/>
          <w:color w:val="000000"/>
          <w:sz w:val="27"/>
          <w:szCs w:val="27"/>
        </w:rPr>
        <w:t>V</w:t>
      </w:r>
      <w:r w:rsidR="00136D4D" w:rsidRPr="00054D86">
        <w:rPr>
          <w:rFonts w:cs="Times New Roman"/>
          <w:b/>
          <w:spacing w:val="-8"/>
          <w:sz w:val="27"/>
          <w:szCs w:val="27"/>
        </w:rPr>
        <w:t xml:space="preserve">. </w:t>
      </w:r>
      <w:r w:rsidR="00A6369F" w:rsidRPr="00054D86">
        <w:rPr>
          <w:rFonts w:cs="Times New Roman"/>
          <w:b/>
          <w:spacing w:val="-8"/>
          <w:sz w:val="27"/>
          <w:szCs w:val="27"/>
        </w:rPr>
        <w:t>TIẾP THU, GIẢI TRÌNH Ý KIẾN THẨM ĐỊNH CỦA BỘ TƯ PHÁP</w:t>
      </w:r>
    </w:p>
    <w:p w14:paraId="029D5FFF" w14:textId="5D643A6D" w:rsidR="009869AD" w:rsidRPr="00054D86" w:rsidRDefault="00764183" w:rsidP="00F53672">
      <w:pPr>
        <w:tabs>
          <w:tab w:val="left" w:pos="281"/>
        </w:tabs>
        <w:spacing w:before="60" w:after="60" w:line="312" w:lineRule="auto"/>
        <w:jc w:val="both"/>
        <w:rPr>
          <w:rFonts w:cs="Times New Roman"/>
          <w:i/>
          <w:spacing w:val="-8"/>
          <w:sz w:val="27"/>
          <w:szCs w:val="27"/>
        </w:rPr>
      </w:pPr>
      <w:r w:rsidRPr="00054D86">
        <w:rPr>
          <w:rFonts w:cs="Times New Roman"/>
          <w:i/>
          <w:spacing w:val="-8"/>
          <w:sz w:val="27"/>
          <w:szCs w:val="27"/>
        </w:rPr>
        <w:t xml:space="preserve">            </w:t>
      </w:r>
      <w:r w:rsidR="0084015F" w:rsidRPr="00054D86">
        <w:rPr>
          <w:rFonts w:cs="Times New Roman"/>
          <w:i/>
          <w:spacing w:val="-8"/>
          <w:sz w:val="27"/>
          <w:szCs w:val="27"/>
        </w:rPr>
        <w:t xml:space="preserve"> Báo cáo kèm theo</w:t>
      </w:r>
      <w:r w:rsidR="009869AD" w:rsidRPr="00054D86">
        <w:rPr>
          <w:rFonts w:cs="Times New Roman"/>
          <w:i/>
          <w:spacing w:val="-8"/>
          <w:sz w:val="27"/>
          <w:szCs w:val="27"/>
        </w:rPr>
        <w:t xml:space="preserve"> sau khi có ý kiến của Bộ Tư pháp thẩm định.</w:t>
      </w:r>
    </w:p>
    <w:p w14:paraId="5A536419" w14:textId="77777777" w:rsidR="0084015F" w:rsidRPr="00054D86" w:rsidRDefault="0084015F" w:rsidP="00F53672">
      <w:pPr>
        <w:tabs>
          <w:tab w:val="left" w:pos="281"/>
        </w:tabs>
        <w:spacing w:before="60" w:after="60" w:line="312" w:lineRule="auto"/>
        <w:jc w:val="both"/>
        <w:rPr>
          <w:rFonts w:cs="Times New Roman"/>
          <w:i/>
          <w:spacing w:val="-8"/>
          <w:sz w:val="27"/>
          <w:szCs w:val="27"/>
        </w:rPr>
      </w:pPr>
    </w:p>
    <w:p w14:paraId="301B0125" w14:textId="77777777" w:rsidR="00851C9B" w:rsidRPr="00054D86" w:rsidRDefault="00A6369F" w:rsidP="00F53672">
      <w:pPr>
        <w:tabs>
          <w:tab w:val="left" w:pos="281"/>
        </w:tabs>
        <w:spacing w:before="60" w:after="60" w:line="312" w:lineRule="auto"/>
        <w:ind w:firstLine="562"/>
        <w:jc w:val="both"/>
        <w:rPr>
          <w:rFonts w:cs="Times New Roman"/>
          <w:bCs/>
          <w:i/>
          <w:spacing w:val="2"/>
          <w:sz w:val="27"/>
          <w:szCs w:val="27"/>
        </w:rPr>
      </w:pPr>
      <w:r w:rsidRPr="00054D86">
        <w:rPr>
          <w:rFonts w:cs="Times New Roman"/>
          <w:sz w:val="27"/>
          <w:szCs w:val="27"/>
        </w:rPr>
        <w:t xml:space="preserve">Trên đây là những nội dung cơ bản của Tờ trình Chính phủ dự thảo Nghị định quy định </w:t>
      </w:r>
      <w:r w:rsidR="009869AD" w:rsidRPr="00054D86">
        <w:rPr>
          <w:rFonts w:cs="Times New Roman"/>
          <w:bCs/>
          <w:sz w:val="27"/>
          <w:szCs w:val="27"/>
          <w:lang w:val="vi-VN"/>
        </w:rPr>
        <w:t>lộ trình thực hiện</w:t>
      </w:r>
      <w:r w:rsidR="009869AD" w:rsidRPr="00054D86">
        <w:rPr>
          <w:rFonts w:cs="Times New Roman"/>
          <w:bCs/>
          <w:spacing w:val="2"/>
          <w:sz w:val="27"/>
          <w:szCs w:val="27"/>
        </w:rPr>
        <w:t xml:space="preserve"> nâng </w:t>
      </w:r>
      <w:r w:rsidR="009869AD" w:rsidRPr="00054D86">
        <w:rPr>
          <w:rFonts w:cs="Times New Roman"/>
          <w:bCs/>
          <w:spacing w:val="2"/>
          <w:sz w:val="27"/>
          <w:szCs w:val="27"/>
          <w:lang w:val="vi-VN"/>
        </w:rPr>
        <w:t xml:space="preserve">trình độ </w:t>
      </w:r>
      <w:r w:rsidR="009869AD" w:rsidRPr="00054D86">
        <w:rPr>
          <w:rFonts w:cs="Times New Roman"/>
          <w:bCs/>
          <w:spacing w:val="2"/>
          <w:sz w:val="27"/>
          <w:szCs w:val="27"/>
        </w:rPr>
        <w:t xml:space="preserve">chuẩn được đào tạo </w:t>
      </w:r>
      <w:r w:rsidR="009869AD" w:rsidRPr="00054D86">
        <w:rPr>
          <w:rFonts w:cs="Times New Roman"/>
          <w:bCs/>
          <w:spacing w:val="2"/>
          <w:sz w:val="27"/>
          <w:szCs w:val="27"/>
          <w:lang w:val="vi-VN"/>
        </w:rPr>
        <w:t>của giáo viên mầm non, tiểu học, trung học cơ sở</w:t>
      </w:r>
      <w:r w:rsidR="00851C9B" w:rsidRPr="00054D86">
        <w:rPr>
          <w:rFonts w:cs="Times New Roman"/>
          <w:bCs/>
          <w:i/>
          <w:spacing w:val="2"/>
          <w:sz w:val="27"/>
          <w:szCs w:val="27"/>
        </w:rPr>
        <w:t>.</w:t>
      </w:r>
    </w:p>
    <w:p w14:paraId="2B7FC65F" w14:textId="6C88B929" w:rsidR="00A6369F" w:rsidRPr="00054D86" w:rsidRDefault="00851C9B" w:rsidP="00F53672">
      <w:pPr>
        <w:tabs>
          <w:tab w:val="left" w:pos="281"/>
        </w:tabs>
        <w:spacing w:before="60" w:after="60" w:line="312" w:lineRule="auto"/>
        <w:ind w:firstLine="562"/>
        <w:jc w:val="both"/>
        <w:rPr>
          <w:rFonts w:cs="Times New Roman"/>
          <w:sz w:val="27"/>
          <w:szCs w:val="27"/>
        </w:rPr>
      </w:pPr>
      <w:r w:rsidRPr="00054D86">
        <w:rPr>
          <w:rFonts w:cs="Times New Roman"/>
          <w:sz w:val="27"/>
          <w:szCs w:val="27"/>
        </w:rPr>
        <w:t>Bộ Giáo dục và Đào tạo trân trọng kính trình Chính phủ xem xét, quyết định./.</w:t>
      </w:r>
    </w:p>
    <w:p w14:paraId="2CE94629" w14:textId="77777777" w:rsidR="00851C9B" w:rsidRPr="00054D86" w:rsidRDefault="00851C9B" w:rsidP="00851C9B">
      <w:pPr>
        <w:spacing w:before="120" w:line="324" w:lineRule="auto"/>
        <w:ind w:firstLine="720"/>
        <w:jc w:val="both"/>
        <w:rPr>
          <w:i/>
          <w:sz w:val="27"/>
          <w:szCs w:val="27"/>
          <w:lang w:val="pl-PL"/>
        </w:rPr>
      </w:pPr>
      <w:r w:rsidRPr="00054D86">
        <w:rPr>
          <w:sz w:val="27"/>
          <w:szCs w:val="27"/>
          <w:lang w:val="pl-PL"/>
        </w:rPr>
        <w:t>Xin gửi kèm Tờ trình này:</w:t>
      </w:r>
      <w:r w:rsidRPr="00054D86">
        <w:rPr>
          <w:i/>
          <w:sz w:val="27"/>
          <w:szCs w:val="27"/>
          <w:lang w:val="pl-PL"/>
        </w:rPr>
        <w:t xml:space="preserve"> </w:t>
      </w:r>
    </w:p>
    <w:p w14:paraId="0C354EB1" w14:textId="77777777" w:rsidR="00851C9B" w:rsidRPr="00054D86" w:rsidRDefault="00851C9B" w:rsidP="00851C9B">
      <w:pPr>
        <w:spacing w:after="60"/>
        <w:ind w:firstLine="720"/>
        <w:rPr>
          <w:i/>
          <w:sz w:val="27"/>
          <w:szCs w:val="27"/>
          <w:lang w:val="vi-VN"/>
        </w:rPr>
      </w:pPr>
      <w:r w:rsidRPr="00054D86">
        <w:rPr>
          <w:i/>
          <w:sz w:val="27"/>
          <w:szCs w:val="27"/>
          <w:lang w:val="vi-VN"/>
        </w:rPr>
        <w:t xml:space="preserve">- Dự thảo Nghị định. </w:t>
      </w:r>
    </w:p>
    <w:p w14:paraId="74188DD3" w14:textId="77777777" w:rsidR="00851C9B" w:rsidRPr="00054D86" w:rsidRDefault="00851C9B" w:rsidP="00851C9B">
      <w:pPr>
        <w:spacing w:after="60"/>
        <w:ind w:firstLine="720"/>
        <w:rPr>
          <w:i/>
          <w:sz w:val="27"/>
          <w:szCs w:val="27"/>
          <w:lang w:val="vi-VN"/>
        </w:rPr>
      </w:pPr>
      <w:r w:rsidRPr="00054D86">
        <w:rPr>
          <w:i/>
          <w:sz w:val="27"/>
          <w:szCs w:val="27"/>
          <w:lang w:val="vi-VN"/>
        </w:rPr>
        <w:t>- Báo cáo thẩm định của Bộ Tư pháp.</w:t>
      </w:r>
    </w:p>
    <w:p w14:paraId="6D05DA53" w14:textId="77777777" w:rsidR="00851C9B" w:rsidRPr="00054D86" w:rsidRDefault="00851C9B" w:rsidP="00851C9B">
      <w:pPr>
        <w:spacing w:after="60"/>
        <w:ind w:firstLine="720"/>
        <w:rPr>
          <w:i/>
          <w:sz w:val="27"/>
          <w:szCs w:val="27"/>
          <w:lang w:val="vi-VN"/>
        </w:rPr>
      </w:pPr>
      <w:r w:rsidRPr="00054D86">
        <w:rPr>
          <w:i/>
          <w:sz w:val="27"/>
          <w:szCs w:val="27"/>
          <w:lang w:val="vi-VN"/>
        </w:rPr>
        <w:t>- Báo cáo tiếp thu, giải trình ý kiến thẩm định của Bộ Tư pháp.</w:t>
      </w:r>
    </w:p>
    <w:p w14:paraId="149599F7" w14:textId="77777777" w:rsidR="00851C9B" w:rsidRPr="00054D86" w:rsidRDefault="00851C9B" w:rsidP="00851C9B">
      <w:pPr>
        <w:spacing w:after="60"/>
        <w:ind w:firstLine="720"/>
        <w:rPr>
          <w:i/>
          <w:sz w:val="27"/>
          <w:szCs w:val="27"/>
        </w:rPr>
      </w:pPr>
      <w:r w:rsidRPr="00054D86">
        <w:rPr>
          <w:i/>
          <w:sz w:val="27"/>
          <w:szCs w:val="27"/>
          <w:lang w:val="vi-VN"/>
        </w:rPr>
        <w:t>- Bản tổng hợp, tiếp thu, giải trình ý kiến góp ý của các Bộ, ngành</w:t>
      </w:r>
      <w:r w:rsidRPr="00054D86">
        <w:rPr>
          <w:i/>
          <w:sz w:val="27"/>
          <w:szCs w:val="27"/>
        </w:rPr>
        <w:t>, tổ chức, cá nhân; b</w:t>
      </w:r>
      <w:r w:rsidRPr="00054D86">
        <w:rPr>
          <w:i/>
          <w:sz w:val="27"/>
          <w:szCs w:val="27"/>
          <w:lang w:val="vi-VN"/>
        </w:rPr>
        <w:t xml:space="preserve">ản </w:t>
      </w:r>
      <w:r w:rsidRPr="00054D86">
        <w:rPr>
          <w:i/>
          <w:sz w:val="27"/>
          <w:szCs w:val="27"/>
        </w:rPr>
        <w:t>chụp</w:t>
      </w:r>
      <w:r w:rsidRPr="00054D86">
        <w:rPr>
          <w:i/>
          <w:sz w:val="27"/>
          <w:szCs w:val="27"/>
          <w:lang w:val="vi-VN"/>
        </w:rPr>
        <w:t xml:space="preserve"> ý kiến của các Bộ, ngành</w:t>
      </w:r>
      <w:r w:rsidRPr="00054D86">
        <w:rPr>
          <w:i/>
          <w:sz w:val="27"/>
          <w:szCs w:val="27"/>
        </w:rPr>
        <w:t>.</w:t>
      </w:r>
    </w:p>
    <w:p w14:paraId="2247C171" w14:textId="09292B1F" w:rsidR="00851C9B" w:rsidRPr="00054D86" w:rsidRDefault="00851C9B" w:rsidP="00C21BED">
      <w:pPr>
        <w:spacing w:after="60"/>
        <w:ind w:firstLine="720"/>
        <w:rPr>
          <w:i/>
          <w:sz w:val="27"/>
          <w:szCs w:val="27"/>
        </w:rPr>
      </w:pPr>
      <w:r w:rsidRPr="00054D86">
        <w:rPr>
          <w:i/>
          <w:sz w:val="27"/>
          <w:szCs w:val="27"/>
        </w:rPr>
        <w:t xml:space="preserve">- Bản đánh giá </w:t>
      </w:r>
      <w:r w:rsidR="00C21BED" w:rsidRPr="00054D86">
        <w:rPr>
          <w:i/>
          <w:sz w:val="27"/>
          <w:szCs w:val="27"/>
        </w:rPr>
        <w:t>tác động của Nghị định.</w:t>
      </w:r>
    </w:p>
    <w:tbl>
      <w:tblPr>
        <w:tblW w:w="9552" w:type="dxa"/>
        <w:tblInd w:w="108" w:type="dxa"/>
        <w:tblLook w:val="0000" w:firstRow="0" w:lastRow="0" w:firstColumn="0" w:lastColumn="0" w:noHBand="0" w:noVBand="0"/>
      </w:tblPr>
      <w:tblGrid>
        <w:gridCol w:w="4776"/>
        <w:gridCol w:w="4776"/>
      </w:tblGrid>
      <w:tr w:rsidR="00A6369F" w:rsidRPr="00CB4A53" w14:paraId="182B3774" w14:textId="77777777" w:rsidTr="009A0317">
        <w:trPr>
          <w:trHeight w:val="2357"/>
        </w:trPr>
        <w:tc>
          <w:tcPr>
            <w:tcW w:w="4776" w:type="dxa"/>
          </w:tcPr>
          <w:p w14:paraId="69691649" w14:textId="77777777" w:rsidR="002E50C9" w:rsidRDefault="00A6369F" w:rsidP="00B9287C">
            <w:pPr>
              <w:spacing w:after="0"/>
              <w:rPr>
                <w:rFonts w:cs="Times New Roman"/>
                <w:sz w:val="27"/>
                <w:szCs w:val="27"/>
              </w:rPr>
            </w:pPr>
            <w:r w:rsidRPr="00353C5C">
              <w:rPr>
                <w:rFonts w:cs="Times New Roman"/>
                <w:sz w:val="27"/>
                <w:szCs w:val="27"/>
              </w:rPr>
              <w:t xml:space="preserve"> </w:t>
            </w:r>
          </w:p>
          <w:p w14:paraId="2D995AAF" w14:textId="5FAC2089" w:rsidR="00A6369F" w:rsidRPr="00851C9B" w:rsidRDefault="00A6369F" w:rsidP="00B9287C">
            <w:pPr>
              <w:spacing w:after="0"/>
              <w:rPr>
                <w:b/>
                <w:i/>
                <w:sz w:val="24"/>
                <w:szCs w:val="20"/>
                <w:lang w:val="en-AU"/>
              </w:rPr>
            </w:pPr>
            <w:r w:rsidRPr="00851C9B">
              <w:rPr>
                <w:b/>
                <w:i/>
                <w:sz w:val="24"/>
                <w:szCs w:val="20"/>
                <w:lang w:val="en-AU"/>
              </w:rPr>
              <w:t>Nơi nhận:</w:t>
            </w:r>
          </w:p>
          <w:p w14:paraId="1303BE05" w14:textId="25F0FBE6" w:rsidR="00851C9B" w:rsidRPr="00AE410A" w:rsidRDefault="00851C9B" w:rsidP="00851C9B">
            <w:pPr>
              <w:keepNext/>
              <w:widowControl w:val="0"/>
              <w:spacing w:after="0"/>
              <w:jc w:val="both"/>
              <w:rPr>
                <w:sz w:val="22"/>
                <w:lang w:val="pl-PL"/>
              </w:rPr>
            </w:pPr>
            <w:r w:rsidRPr="00AE410A">
              <w:rPr>
                <w:sz w:val="22"/>
                <w:lang w:val="pl-PL"/>
              </w:rPr>
              <w:t>- Như kính gửi;</w:t>
            </w:r>
          </w:p>
          <w:p w14:paraId="119D80F0" w14:textId="77777777" w:rsidR="00851C9B" w:rsidRPr="00AE410A" w:rsidRDefault="00851C9B" w:rsidP="00851C9B">
            <w:pPr>
              <w:keepNext/>
              <w:widowControl w:val="0"/>
              <w:spacing w:after="0"/>
              <w:jc w:val="both"/>
              <w:rPr>
                <w:sz w:val="22"/>
                <w:lang w:val="pl-PL"/>
              </w:rPr>
            </w:pPr>
            <w:r w:rsidRPr="00AE410A">
              <w:rPr>
                <w:sz w:val="22"/>
                <w:lang w:val="pl-PL"/>
              </w:rPr>
              <w:t>- Thủ tướng Chính phủ (để b/c);</w:t>
            </w:r>
          </w:p>
          <w:p w14:paraId="626836BA" w14:textId="77777777" w:rsidR="00851C9B" w:rsidRPr="00AE410A" w:rsidRDefault="00851C9B" w:rsidP="00851C9B">
            <w:pPr>
              <w:keepNext/>
              <w:widowControl w:val="0"/>
              <w:spacing w:after="0"/>
              <w:jc w:val="both"/>
              <w:rPr>
                <w:sz w:val="22"/>
                <w:lang w:val="pl-PL"/>
              </w:rPr>
            </w:pPr>
            <w:r w:rsidRPr="00AE410A">
              <w:rPr>
                <w:sz w:val="22"/>
                <w:lang w:val="pl-PL"/>
              </w:rPr>
              <w:t>- Các Phó Thủ tướng Chính phủ (để b/c);</w:t>
            </w:r>
          </w:p>
          <w:p w14:paraId="5308589B" w14:textId="77777777" w:rsidR="00851C9B" w:rsidRPr="00AE410A" w:rsidRDefault="00851C9B" w:rsidP="00851C9B">
            <w:pPr>
              <w:keepNext/>
              <w:widowControl w:val="0"/>
              <w:spacing w:after="0"/>
              <w:jc w:val="both"/>
              <w:rPr>
                <w:sz w:val="22"/>
                <w:lang w:val="pl-PL"/>
              </w:rPr>
            </w:pPr>
            <w:r w:rsidRPr="00AE410A">
              <w:rPr>
                <w:sz w:val="22"/>
                <w:lang w:val="pl-PL"/>
              </w:rPr>
              <w:t>- Văn phòng Chính phủ;</w:t>
            </w:r>
          </w:p>
          <w:p w14:paraId="023C26C0" w14:textId="77777777" w:rsidR="00851C9B" w:rsidRPr="00AE410A" w:rsidRDefault="00851C9B" w:rsidP="00851C9B">
            <w:pPr>
              <w:keepNext/>
              <w:widowControl w:val="0"/>
              <w:spacing w:after="0"/>
              <w:jc w:val="both"/>
              <w:rPr>
                <w:sz w:val="22"/>
                <w:lang w:val="pl-PL"/>
              </w:rPr>
            </w:pPr>
            <w:r w:rsidRPr="00AE410A">
              <w:rPr>
                <w:sz w:val="22"/>
                <w:lang w:val="pl-PL"/>
              </w:rPr>
              <w:t>- Bộ Tư pháp;</w:t>
            </w:r>
          </w:p>
          <w:p w14:paraId="3FE16781" w14:textId="58A75191" w:rsidR="00A6369F" w:rsidRPr="00901CA9" w:rsidRDefault="00851C9B" w:rsidP="00851C9B">
            <w:pPr>
              <w:spacing w:after="0"/>
              <w:rPr>
                <w:sz w:val="22"/>
                <w:lang w:val="en-AU"/>
              </w:rPr>
            </w:pPr>
            <w:r w:rsidRPr="00AE410A">
              <w:rPr>
                <w:sz w:val="22"/>
                <w:lang w:val="es-ES"/>
              </w:rPr>
              <w:t>- Lưu: VT, PC.</w:t>
            </w:r>
          </w:p>
        </w:tc>
        <w:tc>
          <w:tcPr>
            <w:tcW w:w="4776" w:type="dxa"/>
          </w:tcPr>
          <w:p w14:paraId="454C8ADE" w14:textId="77777777" w:rsidR="00A6369F" w:rsidRPr="00134F3E" w:rsidRDefault="00A6369F" w:rsidP="00B9287C">
            <w:pPr>
              <w:spacing w:after="0"/>
              <w:jc w:val="center"/>
              <w:rPr>
                <w:b/>
                <w:spacing w:val="-6"/>
                <w:sz w:val="14"/>
                <w:lang w:val="en-AU"/>
              </w:rPr>
            </w:pPr>
          </w:p>
          <w:p w14:paraId="42C5262E" w14:textId="359F74C6" w:rsidR="002E50C9" w:rsidRDefault="00A6369F" w:rsidP="00B9287C">
            <w:pPr>
              <w:spacing w:after="0"/>
              <w:jc w:val="center"/>
              <w:rPr>
                <w:b/>
                <w:spacing w:val="-6"/>
                <w:szCs w:val="28"/>
                <w:lang w:val="en-AU"/>
              </w:rPr>
            </w:pPr>
            <w:r>
              <w:rPr>
                <w:b/>
                <w:spacing w:val="-6"/>
                <w:szCs w:val="28"/>
                <w:lang w:val="en-AU"/>
              </w:rPr>
              <w:t xml:space="preserve">     </w:t>
            </w:r>
          </w:p>
          <w:p w14:paraId="247839AC" w14:textId="74627442" w:rsidR="00A6369F" w:rsidRPr="00E60921" w:rsidRDefault="002E50C9" w:rsidP="00B9287C">
            <w:pPr>
              <w:spacing w:after="0"/>
              <w:jc w:val="center"/>
              <w:rPr>
                <w:b/>
                <w:spacing w:val="-6"/>
                <w:szCs w:val="28"/>
                <w:lang w:val="en-AU"/>
              </w:rPr>
            </w:pPr>
            <w:r>
              <w:rPr>
                <w:b/>
                <w:spacing w:val="-6"/>
                <w:szCs w:val="28"/>
                <w:lang w:val="en-AU"/>
              </w:rPr>
              <w:t xml:space="preserve">      </w:t>
            </w:r>
            <w:r w:rsidR="00A6369F">
              <w:rPr>
                <w:b/>
                <w:spacing w:val="-6"/>
                <w:szCs w:val="28"/>
                <w:lang w:val="en-AU"/>
              </w:rPr>
              <w:t xml:space="preserve">  KT.</w:t>
            </w:r>
            <w:r>
              <w:rPr>
                <w:b/>
                <w:spacing w:val="-6"/>
                <w:szCs w:val="28"/>
                <w:lang w:val="en-AU"/>
              </w:rPr>
              <w:t xml:space="preserve"> </w:t>
            </w:r>
            <w:r w:rsidR="00A6369F" w:rsidRPr="00E60921">
              <w:rPr>
                <w:b/>
                <w:spacing w:val="-6"/>
                <w:szCs w:val="28"/>
                <w:lang w:val="en-AU"/>
              </w:rPr>
              <w:t>BỘ TRƯỞNG</w:t>
            </w:r>
          </w:p>
          <w:p w14:paraId="334938DA" w14:textId="77777777" w:rsidR="00A6369F" w:rsidRDefault="00A6369F" w:rsidP="00B9287C">
            <w:pPr>
              <w:spacing w:after="0"/>
              <w:jc w:val="center"/>
              <w:rPr>
                <w:i/>
                <w:sz w:val="12"/>
                <w:lang w:val="en-AU"/>
              </w:rPr>
            </w:pPr>
            <w:r>
              <w:rPr>
                <w:b/>
                <w:spacing w:val="-6"/>
                <w:szCs w:val="28"/>
                <w:lang w:val="en-AU"/>
              </w:rPr>
              <w:t xml:space="preserve">         THỨ</w:t>
            </w:r>
            <w:r w:rsidRPr="00E60921">
              <w:rPr>
                <w:b/>
                <w:spacing w:val="-6"/>
                <w:szCs w:val="28"/>
                <w:lang w:val="en-AU"/>
              </w:rPr>
              <w:t xml:space="preserve"> TRƯỞNG</w:t>
            </w:r>
          </w:p>
          <w:p w14:paraId="1B16D3F8" w14:textId="77777777" w:rsidR="00A6369F" w:rsidRDefault="00A6369F" w:rsidP="00B9287C">
            <w:pPr>
              <w:keepNext/>
              <w:spacing w:after="0"/>
              <w:jc w:val="center"/>
              <w:outlineLvl w:val="1"/>
              <w:rPr>
                <w:b/>
                <w:sz w:val="18"/>
                <w:szCs w:val="20"/>
              </w:rPr>
            </w:pPr>
          </w:p>
          <w:p w14:paraId="55CEA397" w14:textId="77777777" w:rsidR="008E57E7" w:rsidRDefault="008E57E7" w:rsidP="00B9287C">
            <w:pPr>
              <w:keepNext/>
              <w:spacing w:after="0"/>
              <w:jc w:val="center"/>
              <w:outlineLvl w:val="1"/>
              <w:rPr>
                <w:b/>
                <w:sz w:val="18"/>
                <w:szCs w:val="20"/>
              </w:rPr>
            </w:pPr>
          </w:p>
          <w:p w14:paraId="7366B12B" w14:textId="24A37820" w:rsidR="008E57E7" w:rsidRDefault="008E57E7" w:rsidP="00B9287C">
            <w:pPr>
              <w:keepNext/>
              <w:spacing w:after="0"/>
              <w:jc w:val="center"/>
              <w:outlineLvl w:val="1"/>
              <w:rPr>
                <w:b/>
                <w:sz w:val="18"/>
                <w:szCs w:val="20"/>
              </w:rPr>
            </w:pPr>
          </w:p>
          <w:p w14:paraId="2E443A18" w14:textId="0A7575BA" w:rsidR="00353C5C" w:rsidRDefault="00353C5C" w:rsidP="00B9287C">
            <w:pPr>
              <w:keepNext/>
              <w:spacing w:after="0"/>
              <w:jc w:val="center"/>
              <w:outlineLvl w:val="1"/>
              <w:rPr>
                <w:b/>
                <w:sz w:val="18"/>
                <w:szCs w:val="20"/>
              </w:rPr>
            </w:pPr>
          </w:p>
          <w:p w14:paraId="57320D3A" w14:textId="77777777" w:rsidR="00353C5C" w:rsidRDefault="00353C5C" w:rsidP="00B9287C">
            <w:pPr>
              <w:keepNext/>
              <w:spacing w:after="0"/>
              <w:jc w:val="center"/>
              <w:outlineLvl w:val="1"/>
              <w:rPr>
                <w:b/>
                <w:sz w:val="18"/>
                <w:szCs w:val="20"/>
              </w:rPr>
            </w:pPr>
          </w:p>
          <w:p w14:paraId="45A7AC3E" w14:textId="77777777" w:rsidR="008E57E7" w:rsidRDefault="008E57E7" w:rsidP="00B9287C">
            <w:pPr>
              <w:keepNext/>
              <w:spacing w:after="0"/>
              <w:jc w:val="center"/>
              <w:outlineLvl w:val="1"/>
              <w:rPr>
                <w:b/>
                <w:sz w:val="18"/>
                <w:szCs w:val="20"/>
              </w:rPr>
            </w:pPr>
          </w:p>
          <w:p w14:paraId="4C879679" w14:textId="4FDB8F46" w:rsidR="00A6369F" w:rsidRPr="00353C5C" w:rsidRDefault="00353C5C" w:rsidP="00B9287C">
            <w:pPr>
              <w:keepNext/>
              <w:spacing w:after="0"/>
              <w:jc w:val="center"/>
              <w:outlineLvl w:val="1"/>
              <w:rPr>
                <w:b/>
                <w:szCs w:val="28"/>
              </w:rPr>
            </w:pPr>
            <w:r>
              <w:rPr>
                <w:b/>
                <w:szCs w:val="28"/>
              </w:rPr>
              <w:t xml:space="preserve">         </w:t>
            </w:r>
            <w:r w:rsidRPr="00353C5C">
              <w:rPr>
                <w:b/>
                <w:szCs w:val="28"/>
              </w:rPr>
              <w:t>Nguyên Hữu Độ</w:t>
            </w:r>
          </w:p>
          <w:p w14:paraId="33C498EB" w14:textId="6A8E08E6" w:rsidR="00A6369F" w:rsidRPr="002E7493" w:rsidRDefault="0084015F" w:rsidP="0084015F">
            <w:pPr>
              <w:keepNext/>
              <w:spacing w:after="0"/>
              <w:jc w:val="center"/>
              <w:outlineLvl w:val="1"/>
              <w:rPr>
                <w:b/>
                <w:sz w:val="4"/>
                <w:szCs w:val="20"/>
              </w:rPr>
            </w:pPr>
            <w:r>
              <w:rPr>
                <w:b/>
                <w:szCs w:val="28"/>
              </w:rPr>
              <w:t xml:space="preserve">       </w:t>
            </w:r>
            <w:r w:rsidR="00353C5C">
              <w:rPr>
                <w:b/>
                <w:szCs w:val="28"/>
              </w:rPr>
              <w:t xml:space="preserve"> </w:t>
            </w:r>
            <w:r w:rsidR="00A6369F">
              <w:rPr>
                <w:b/>
                <w:szCs w:val="28"/>
              </w:rPr>
              <w:t xml:space="preserve">     </w:t>
            </w:r>
          </w:p>
        </w:tc>
      </w:tr>
    </w:tbl>
    <w:p w14:paraId="5AF7DE2F" w14:textId="77777777" w:rsidR="000F484F" w:rsidRDefault="000F484F" w:rsidP="00764183"/>
    <w:sectPr w:rsidR="000F484F" w:rsidSect="0084015F">
      <w:headerReference w:type="even" r:id="rId7"/>
      <w:headerReference w:type="default" r:id="rId8"/>
      <w:footerReference w:type="even" r:id="rId9"/>
      <w:footerReference w:type="default" r:id="rId10"/>
      <w:headerReference w:type="first" r:id="rId11"/>
      <w:footerReference w:type="first" r:id="rId12"/>
      <w:pgSz w:w="11909" w:h="16834" w:code="9"/>
      <w:pgMar w:top="993" w:right="1134" w:bottom="709"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57FA1" w14:textId="77777777" w:rsidR="00817A42" w:rsidRDefault="00817A42">
      <w:pPr>
        <w:spacing w:after="0" w:line="240" w:lineRule="auto"/>
      </w:pPr>
      <w:r>
        <w:separator/>
      </w:r>
    </w:p>
  </w:endnote>
  <w:endnote w:type="continuationSeparator" w:id="0">
    <w:p w14:paraId="38017F28" w14:textId="77777777" w:rsidR="00817A42" w:rsidRDefault="00817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09F0E" w14:textId="77777777" w:rsidR="008C2CE6" w:rsidRDefault="008C2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815493"/>
      <w:docPartObj>
        <w:docPartGallery w:val="Page Numbers (Bottom of Page)"/>
        <w:docPartUnique/>
      </w:docPartObj>
    </w:sdtPr>
    <w:sdtEndPr>
      <w:rPr>
        <w:noProof/>
      </w:rPr>
    </w:sdtEndPr>
    <w:sdtContent>
      <w:p w14:paraId="48C38E2E" w14:textId="77777777" w:rsidR="0077394F" w:rsidRDefault="00AA04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326842" w14:textId="77777777" w:rsidR="0077394F" w:rsidRDefault="00817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D52DB" w14:textId="77777777" w:rsidR="008C2CE6" w:rsidRDefault="008C2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6AB45" w14:textId="77777777" w:rsidR="00817A42" w:rsidRDefault="00817A42">
      <w:pPr>
        <w:spacing w:after="0" w:line="240" w:lineRule="auto"/>
      </w:pPr>
      <w:r>
        <w:separator/>
      </w:r>
    </w:p>
  </w:footnote>
  <w:footnote w:type="continuationSeparator" w:id="0">
    <w:p w14:paraId="424DA1EE" w14:textId="77777777" w:rsidR="00817A42" w:rsidRDefault="00817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69B4" w14:textId="77777777" w:rsidR="008C2CE6" w:rsidRDefault="008C2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8B6D2" w14:textId="77777777" w:rsidR="008C2CE6" w:rsidRDefault="008C2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ED1D4" w14:textId="77777777" w:rsidR="008C2CE6" w:rsidRDefault="008C2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938B3"/>
    <w:multiLevelType w:val="hybridMultilevel"/>
    <w:tmpl w:val="EBB2D006"/>
    <w:lvl w:ilvl="0" w:tplc="77C2CF30">
      <w:start w:val="7"/>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2436660A"/>
    <w:multiLevelType w:val="hybridMultilevel"/>
    <w:tmpl w:val="33B8A63C"/>
    <w:lvl w:ilvl="0" w:tplc="B6E8703C">
      <w:start w:val="6"/>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389D1E97"/>
    <w:multiLevelType w:val="multilevel"/>
    <w:tmpl w:val="789A243A"/>
    <w:lvl w:ilvl="0">
      <w:start w:val="1"/>
      <w:numFmt w:val="upperRoman"/>
      <w:lvlText w:val="%1."/>
      <w:lvlJc w:val="left"/>
      <w:pPr>
        <w:ind w:left="125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2129" w:hanging="1080"/>
      </w:pPr>
      <w:rPr>
        <w:rFonts w:hint="default"/>
      </w:rPr>
    </w:lvl>
    <w:lvl w:ilvl="4">
      <w:start w:val="1"/>
      <w:numFmt w:val="decimal"/>
      <w:isLgl/>
      <w:lvlText w:val="%1.%2.%3.%4.%5."/>
      <w:lvlJc w:val="left"/>
      <w:pPr>
        <w:ind w:left="2299" w:hanging="1080"/>
      </w:pPr>
      <w:rPr>
        <w:rFonts w:hint="default"/>
      </w:rPr>
    </w:lvl>
    <w:lvl w:ilvl="5">
      <w:start w:val="1"/>
      <w:numFmt w:val="decimal"/>
      <w:isLgl/>
      <w:lvlText w:val="%1.%2.%3.%4.%5.%6."/>
      <w:lvlJc w:val="left"/>
      <w:pPr>
        <w:ind w:left="282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529" w:hanging="1800"/>
      </w:pPr>
      <w:rPr>
        <w:rFonts w:hint="default"/>
      </w:rPr>
    </w:lvl>
    <w:lvl w:ilvl="8">
      <w:start w:val="1"/>
      <w:numFmt w:val="decimal"/>
      <w:isLgl/>
      <w:lvlText w:val="%1.%2.%3.%4.%5.%6.%7.%8.%9."/>
      <w:lvlJc w:val="left"/>
      <w:pPr>
        <w:ind w:left="4059" w:hanging="2160"/>
      </w:pPr>
      <w:rPr>
        <w:rFonts w:hint="default"/>
      </w:rPr>
    </w:lvl>
  </w:abstractNum>
  <w:abstractNum w:abstractNumId="3" w15:restartNumberingAfterBreak="0">
    <w:nsid w:val="3B9C21A3"/>
    <w:multiLevelType w:val="hybridMultilevel"/>
    <w:tmpl w:val="44A4C274"/>
    <w:lvl w:ilvl="0" w:tplc="9BFCBDEA">
      <w:start w:val="3"/>
      <w:numFmt w:val="upperRoman"/>
      <w:lvlText w:val="%1."/>
      <w:lvlJc w:val="left"/>
      <w:pPr>
        <w:ind w:left="1979" w:hanging="72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62023D15"/>
    <w:multiLevelType w:val="hybridMultilevel"/>
    <w:tmpl w:val="F32EE8C8"/>
    <w:lvl w:ilvl="0" w:tplc="2384F69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BB30CF"/>
    <w:multiLevelType w:val="hybridMultilevel"/>
    <w:tmpl w:val="77706E62"/>
    <w:lvl w:ilvl="0" w:tplc="1FEC279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9F"/>
    <w:rsid w:val="00002AE4"/>
    <w:rsid w:val="00006424"/>
    <w:rsid w:val="00030B0B"/>
    <w:rsid w:val="000436B9"/>
    <w:rsid w:val="00054D86"/>
    <w:rsid w:val="000623BA"/>
    <w:rsid w:val="00094EDD"/>
    <w:rsid w:val="000C5C5C"/>
    <w:rsid w:val="000C77A5"/>
    <w:rsid w:val="000E1BF9"/>
    <w:rsid w:val="000E4CDE"/>
    <w:rsid w:val="000F2406"/>
    <w:rsid w:val="000F484F"/>
    <w:rsid w:val="000F49A4"/>
    <w:rsid w:val="001017D7"/>
    <w:rsid w:val="0010284D"/>
    <w:rsid w:val="00102D37"/>
    <w:rsid w:val="00136D4D"/>
    <w:rsid w:val="00163C1E"/>
    <w:rsid w:val="00163D3A"/>
    <w:rsid w:val="00177F6F"/>
    <w:rsid w:val="00185E01"/>
    <w:rsid w:val="001B76ED"/>
    <w:rsid w:val="001C23C3"/>
    <w:rsid w:val="001D26DE"/>
    <w:rsid w:val="001D30EC"/>
    <w:rsid w:val="001E1FCD"/>
    <w:rsid w:val="00220953"/>
    <w:rsid w:val="002304A7"/>
    <w:rsid w:val="002447FF"/>
    <w:rsid w:val="00244A89"/>
    <w:rsid w:val="00266DD1"/>
    <w:rsid w:val="00281DC1"/>
    <w:rsid w:val="00297E9C"/>
    <w:rsid w:val="002A698F"/>
    <w:rsid w:val="002C30E0"/>
    <w:rsid w:val="002C41F1"/>
    <w:rsid w:val="002C58FB"/>
    <w:rsid w:val="002E50C9"/>
    <w:rsid w:val="00306A6F"/>
    <w:rsid w:val="00312837"/>
    <w:rsid w:val="003144DD"/>
    <w:rsid w:val="00345709"/>
    <w:rsid w:val="00353C5C"/>
    <w:rsid w:val="003613FE"/>
    <w:rsid w:val="00363F67"/>
    <w:rsid w:val="0039235D"/>
    <w:rsid w:val="0039692A"/>
    <w:rsid w:val="003B77B0"/>
    <w:rsid w:val="003E38C5"/>
    <w:rsid w:val="003E7AED"/>
    <w:rsid w:val="003F3465"/>
    <w:rsid w:val="003F44A0"/>
    <w:rsid w:val="003F6586"/>
    <w:rsid w:val="00402D0F"/>
    <w:rsid w:val="00457314"/>
    <w:rsid w:val="00473DBD"/>
    <w:rsid w:val="00493AFD"/>
    <w:rsid w:val="004A1F50"/>
    <w:rsid w:val="004B1748"/>
    <w:rsid w:val="004B1BB9"/>
    <w:rsid w:val="004D4D94"/>
    <w:rsid w:val="004D6DD4"/>
    <w:rsid w:val="004E276D"/>
    <w:rsid w:val="004F5EEC"/>
    <w:rsid w:val="005000B7"/>
    <w:rsid w:val="00512FB6"/>
    <w:rsid w:val="005236D3"/>
    <w:rsid w:val="00527E50"/>
    <w:rsid w:val="00553F73"/>
    <w:rsid w:val="00556C9B"/>
    <w:rsid w:val="0059371C"/>
    <w:rsid w:val="005A39B0"/>
    <w:rsid w:val="00660276"/>
    <w:rsid w:val="00690743"/>
    <w:rsid w:val="006A0208"/>
    <w:rsid w:val="006A2DAF"/>
    <w:rsid w:val="006B7A0B"/>
    <w:rsid w:val="006E0336"/>
    <w:rsid w:val="006E1092"/>
    <w:rsid w:val="006E6C26"/>
    <w:rsid w:val="00700013"/>
    <w:rsid w:val="0070029A"/>
    <w:rsid w:val="00723DEB"/>
    <w:rsid w:val="00735262"/>
    <w:rsid w:val="00735C71"/>
    <w:rsid w:val="00764183"/>
    <w:rsid w:val="0078516E"/>
    <w:rsid w:val="007B3540"/>
    <w:rsid w:val="007C3528"/>
    <w:rsid w:val="008107C4"/>
    <w:rsid w:val="00817A42"/>
    <w:rsid w:val="00831777"/>
    <w:rsid w:val="00831DBA"/>
    <w:rsid w:val="008367CC"/>
    <w:rsid w:val="0084015F"/>
    <w:rsid w:val="00851C9B"/>
    <w:rsid w:val="00855A63"/>
    <w:rsid w:val="008658F3"/>
    <w:rsid w:val="00870063"/>
    <w:rsid w:val="00870C5E"/>
    <w:rsid w:val="00881AE2"/>
    <w:rsid w:val="008A2757"/>
    <w:rsid w:val="008A3FB4"/>
    <w:rsid w:val="008B744D"/>
    <w:rsid w:val="008B7A19"/>
    <w:rsid w:val="008C2CE6"/>
    <w:rsid w:val="008D6AEB"/>
    <w:rsid w:val="008D7866"/>
    <w:rsid w:val="008E57E7"/>
    <w:rsid w:val="008E6C1D"/>
    <w:rsid w:val="00930051"/>
    <w:rsid w:val="009337A4"/>
    <w:rsid w:val="00934F52"/>
    <w:rsid w:val="00940034"/>
    <w:rsid w:val="00940A95"/>
    <w:rsid w:val="009547DB"/>
    <w:rsid w:val="009801D0"/>
    <w:rsid w:val="009869AD"/>
    <w:rsid w:val="00994EE6"/>
    <w:rsid w:val="009A469A"/>
    <w:rsid w:val="009C2FD1"/>
    <w:rsid w:val="009C3D39"/>
    <w:rsid w:val="009E3FEE"/>
    <w:rsid w:val="009E5938"/>
    <w:rsid w:val="00A10F3B"/>
    <w:rsid w:val="00A346DE"/>
    <w:rsid w:val="00A57DD0"/>
    <w:rsid w:val="00A6369F"/>
    <w:rsid w:val="00A65792"/>
    <w:rsid w:val="00A70D7A"/>
    <w:rsid w:val="00A96758"/>
    <w:rsid w:val="00AA0439"/>
    <w:rsid w:val="00AA3856"/>
    <w:rsid w:val="00AA3E51"/>
    <w:rsid w:val="00AB34DC"/>
    <w:rsid w:val="00AF1CF5"/>
    <w:rsid w:val="00AF2CEE"/>
    <w:rsid w:val="00B019A9"/>
    <w:rsid w:val="00B02AC2"/>
    <w:rsid w:val="00B02D31"/>
    <w:rsid w:val="00B3732D"/>
    <w:rsid w:val="00B47ED1"/>
    <w:rsid w:val="00B52E9C"/>
    <w:rsid w:val="00B64B39"/>
    <w:rsid w:val="00B9287C"/>
    <w:rsid w:val="00B93AA3"/>
    <w:rsid w:val="00C21BED"/>
    <w:rsid w:val="00C51E8D"/>
    <w:rsid w:val="00C55AF6"/>
    <w:rsid w:val="00C564DA"/>
    <w:rsid w:val="00CA701C"/>
    <w:rsid w:val="00CF7818"/>
    <w:rsid w:val="00D21FC8"/>
    <w:rsid w:val="00D25B82"/>
    <w:rsid w:val="00D305E5"/>
    <w:rsid w:val="00D46EF5"/>
    <w:rsid w:val="00D6670B"/>
    <w:rsid w:val="00D97BEB"/>
    <w:rsid w:val="00DB762E"/>
    <w:rsid w:val="00DB767B"/>
    <w:rsid w:val="00DC135F"/>
    <w:rsid w:val="00DC2C33"/>
    <w:rsid w:val="00DE24CC"/>
    <w:rsid w:val="00DE2D39"/>
    <w:rsid w:val="00DF1BE1"/>
    <w:rsid w:val="00E25CE7"/>
    <w:rsid w:val="00E708F5"/>
    <w:rsid w:val="00E80FF9"/>
    <w:rsid w:val="00E82190"/>
    <w:rsid w:val="00E8556D"/>
    <w:rsid w:val="00E85972"/>
    <w:rsid w:val="00E87695"/>
    <w:rsid w:val="00EA5DCC"/>
    <w:rsid w:val="00EB5BD7"/>
    <w:rsid w:val="00EC42CA"/>
    <w:rsid w:val="00ED3381"/>
    <w:rsid w:val="00ED7258"/>
    <w:rsid w:val="00EF2644"/>
    <w:rsid w:val="00EF460A"/>
    <w:rsid w:val="00EF7799"/>
    <w:rsid w:val="00F06A99"/>
    <w:rsid w:val="00F14773"/>
    <w:rsid w:val="00F16700"/>
    <w:rsid w:val="00F5037B"/>
    <w:rsid w:val="00F53672"/>
    <w:rsid w:val="00F64809"/>
    <w:rsid w:val="00F71F13"/>
    <w:rsid w:val="00FB6802"/>
    <w:rsid w:val="00FC7C32"/>
    <w:rsid w:val="00FD12BA"/>
    <w:rsid w:val="00FE294C"/>
    <w:rsid w:val="00FE6ACE"/>
    <w:rsid w:val="00FF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54D5F"/>
  <w15:chartTrackingRefBased/>
  <w15:docId w15:val="{1364E92C-DD88-465E-B25D-6BAB901A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69F"/>
    <w:pPr>
      <w:spacing w:after="200" w:line="276" w:lineRule="auto"/>
      <w:ind w:left="720"/>
      <w:contextualSpacing/>
    </w:pPr>
    <w:rPr>
      <w:rFonts w:cs="Times New Roman"/>
      <w:szCs w:val="28"/>
    </w:rPr>
  </w:style>
  <w:style w:type="paragraph" w:styleId="BodyText">
    <w:name w:val="Body Text"/>
    <w:basedOn w:val="Normal"/>
    <w:link w:val="BodyTextChar"/>
    <w:uiPriority w:val="99"/>
    <w:unhideWhenUsed/>
    <w:rsid w:val="00A6369F"/>
    <w:pPr>
      <w:spacing w:after="120" w:line="240" w:lineRule="auto"/>
    </w:pPr>
    <w:rPr>
      <w:rFonts w:eastAsia="Times New Roman" w:cs="Times New Roman"/>
      <w:szCs w:val="28"/>
    </w:rPr>
  </w:style>
  <w:style w:type="character" w:customStyle="1" w:styleId="BodyTextChar">
    <w:name w:val="Body Text Char"/>
    <w:basedOn w:val="DefaultParagraphFont"/>
    <w:link w:val="BodyText"/>
    <w:uiPriority w:val="99"/>
    <w:rsid w:val="00A6369F"/>
    <w:rPr>
      <w:rFonts w:eastAsia="Times New Roman" w:cs="Times New Roman"/>
      <w:szCs w:val="28"/>
    </w:rPr>
  </w:style>
  <w:style w:type="paragraph" w:styleId="NormalWeb">
    <w:name w:val="Normal (Web)"/>
    <w:aliases w:val="Normal (Web) Char"/>
    <w:basedOn w:val="Normal"/>
    <w:link w:val="NormalWebChar1"/>
    <w:uiPriority w:val="99"/>
    <w:unhideWhenUsed/>
    <w:qFormat/>
    <w:rsid w:val="00A6369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A6369F"/>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A6369F"/>
    <w:rPr>
      <w:rFonts w:eastAsia="Times New Roman" w:cs="Times New Roman"/>
      <w:sz w:val="24"/>
      <w:szCs w:val="24"/>
    </w:rPr>
  </w:style>
  <w:style w:type="paragraph" w:styleId="Header">
    <w:name w:val="header"/>
    <w:basedOn w:val="Normal"/>
    <w:link w:val="HeaderChar"/>
    <w:uiPriority w:val="99"/>
    <w:unhideWhenUsed/>
    <w:rsid w:val="008C2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CE6"/>
  </w:style>
  <w:style w:type="paragraph" w:styleId="BalloonText">
    <w:name w:val="Balloon Text"/>
    <w:basedOn w:val="Normal"/>
    <w:link w:val="BalloonTextChar"/>
    <w:uiPriority w:val="99"/>
    <w:semiHidden/>
    <w:unhideWhenUsed/>
    <w:rsid w:val="00392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35D"/>
    <w:rPr>
      <w:rFonts w:ascii="Segoe UI" w:hAnsi="Segoe UI" w:cs="Segoe UI"/>
      <w:sz w:val="18"/>
      <w:szCs w:val="18"/>
    </w:rPr>
  </w:style>
  <w:style w:type="character" w:customStyle="1" w:styleId="NormalWebChar1">
    <w:name w:val="Normal (Web) Char1"/>
    <w:aliases w:val="Normal (Web) Char Char"/>
    <w:link w:val="NormalWeb"/>
    <w:uiPriority w:val="99"/>
    <w:locked/>
    <w:rsid w:val="00EC42CA"/>
    <w:rPr>
      <w:rFonts w:eastAsia="Times New Roman" w:cs="Times New Roman"/>
      <w:sz w:val="24"/>
      <w:szCs w:val="24"/>
    </w:rPr>
  </w:style>
  <w:style w:type="character" w:styleId="Emphasis">
    <w:name w:val="Emphasis"/>
    <w:basedOn w:val="DefaultParagraphFont"/>
    <w:uiPriority w:val="20"/>
    <w:qFormat/>
    <w:rsid w:val="00B93AA3"/>
    <w:rPr>
      <w:i/>
      <w:iCs/>
    </w:rPr>
  </w:style>
  <w:style w:type="paragraph" w:styleId="FootnoteText">
    <w:name w:val="footnote text"/>
    <w:basedOn w:val="Normal"/>
    <w:link w:val="FootnoteTextChar"/>
    <w:uiPriority w:val="99"/>
    <w:unhideWhenUsed/>
    <w:rsid w:val="006E0336"/>
    <w:pPr>
      <w:spacing w:after="0" w:line="240" w:lineRule="auto"/>
    </w:pPr>
    <w:rPr>
      <w:sz w:val="20"/>
      <w:szCs w:val="20"/>
    </w:rPr>
  </w:style>
  <w:style w:type="character" w:customStyle="1" w:styleId="FootnoteTextChar">
    <w:name w:val="Footnote Text Char"/>
    <w:basedOn w:val="DefaultParagraphFont"/>
    <w:link w:val="FootnoteText"/>
    <w:uiPriority w:val="99"/>
    <w:rsid w:val="006E033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0322">
      <w:bodyDiv w:val="1"/>
      <w:marLeft w:val="0"/>
      <w:marRight w:val="0"/>
      <w:marTop w:val="0"/>
      <w:marBottom w:val="0"/>
      <w:divBdr>
        <w:top w:val="none" w:sz="0" w:space="0" w:color="auto"/>
        <w:left w:val="none" w:sz="0" w:space="0" w:color="auto"/>
        <w:bottom w:val="none" w:sz="0" w:space="0" w:color="auto"/>
        <w:right w:val="none" w:sz="0" w:space="0" w:color="auto"/>
      </w:divBdr>
    </w:div>
    <w:div w:id="431434466">
      <w:bodyDiv w:val="1"/>
      <w:marLeft w:val="0"/>
      <w:marRight w:val="0"/>
      <w:marTop w:val="0"/>
      <w:marBottom w:val="0"/>
      <w:divBdr>
        <w:top w:val="none" w:sz="0" w:space="0" w:color="auto"/>
        <w:left w:val="none" w:sz="0" w:space="0" w:color="auto"/>
        <w:bottom w:val="none" w:sz="0" w:space="0" w:color="auto"/>
        <w:right w:val="none" w:sz="0" w:space="0" w:color="auto"/>
      </w:divBdr>
    </w:div>
    <w:div w:id="518396609">
      <w:bodyDiv w:val="1"/>
      <w:marLeft w:val="0"/>
      <w:marRight w:val="0"/>
      <w:marTop w:val="0"/>
      <w:marBottom w:val="0"/>
      <w:divBdr>
        <w:top w:val="none" w:sz="0" w:space="0" w:color="auto"/>
        <w:left w:val="none" w:sz="0" w:space="0" w:color="auto"/>
        <w:bottom w:val="none" w:sz="0" w:space="0" w:color="auto"/>
        <w:right w:val="none" w:sz="0" w:space="0" w:color="auto"/>
      </w:divBdr>
    </w:div>
    <w:div w:id="1133214166">
      <w:bodyDiv w:val="1"/>
      <w:marLeft w:val="0"/>
      <w:marRight w:val="0"/>
      <w:marTop w:val="0"/>
      <w:marBottom w:val="0"/>
      <w:divBdr>
        <w:top w:val="none" w:sz="0" w:space="0" w:color="auto"/>
        <w:left w:val="none" w:sz="0" w:space="0" w:color="auto"/>
        <w:bottom w:val="none" w:sz="0" w:space="0" w:color="auto"/>
        <w:right w:val="none" w:sz="0" w:space="0" w:color="auto"/>
      </w:divBdr>
    </w:div>
    <w:div w:id="1807315184">
      <w:bodyDiv w:val="1"/>
      <w:marLeft w:val="0"/>
      <w:marRight w:val="0"/>
      <w:marTop w:val="0"/>
      <w:marBottom w:val="0"/>
      <w:divBdr>
        <w:top w:val="none" w:sz="0" w:space="0" w:color="auto"/>
        <w:left w:val="none" w:sz="0" w:space="0" w:color="auto"/>
        <w:bottom w:val="none" w:sz="0" w:space="0" w:color="auto"/>
        <w:right w:val="none" w:sz="0" w:space="0" w:color="auto"/>
      </w:divBdr>
    </w:div>
    <w:div w:id="1887789904">
      <w:bodyDiv w:val="1"/>
      <w:marLeft w:val="0"/>
      <w:marRight w:val="0"/>
      <w:marTop w:val="0"/>
      <w:marBottom w:val="0"/>
      <w:divBdr>
        <w:top w:val="none" w:sz="0" w:space="0" w:color="auto"/>
        <w:left w:val="none" w:sz="0" w:space="0" w:color="auto"/>
        <w:bottom w:val="none" w:sz="0" w:space="0" w:color="auto"/>
        <w:right w:val="none" w:sz="0" w:space="0" w:color="auto"/>
      </w:divBdr>
    </w:div>
    <w:div w:id="196446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BC7512-A21A-4C94-B25A-8A4F046CCC17}"/>
</file>

<file path=customXml/itemProps2.xml><?xml version="1.0" encoding="utf-8"?>
<ds:datastoreItem xmlns:ds="http://schemas.openxmlformats.org/officeDocument/2006/customXml" ds:itemID="{D875655B-BA41-4589-9C50-0D3E40CE35A7}"/>
</file>

<file path=customXml/itemProps3.xml><?xml version="1.0" encoding="utf-8"?>
<ds:datastoreItem xmlns:ds="http://schemas.openxmlformats.org/officeDocument/2006/customXml" ds:itemID="{F39AFF58-A733-47A6-ADFB-39C418199DC5}"/>
</file>

<file path=docProps/app.xml><?xml version="1.0" encoding="utf-8"?>
<Properties xmlns="http://schemas.openxmlformats.org/officeDocument/2006/extended-properties" xmlns:vt="http://schemas.openxmlformats.org/officeDocument/2006/docPropsVTypes">
  <Template>Normal</Template>
  <TotalTime>94</TotalTime>
  <Pages>9</Pages>
  <Words>3273</Words>
  <Characters>18661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BGD</cp:lastModifiedBy>
  <cp:revision>14</cp:revision>
  <cp:lastPrinted>2020-03-27T03:30:00Z</cp:lastPrinted>
  <dcterms:created xsi:type="dcterms:W3CDTF">2020-03-31T01:23:00Z</dcterms:created>
  <dcterms:modified xsi:type="dcterms:W3CDTF">2020-03-31T02:58:00Z</dcterms:modified>
</cp:coreProperties>
</file>